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2330A7" w:rsidRPr="00952C17" w:rsidRDefault="002330A7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5524A1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5524A1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5524A1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B4398">
        <w:rPr>
          <w:b/>
          <w:sz w:val="28"/>
          <w:szCs w:val="28"/>
        </w:rPr>
        <w:t>30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A17643">
        <w:rPr>
          <w:b/>
          <w:sz w:val="28"/>
          <w:szCs w:val="28"/>
        </w:rPr>
        <w:t>августа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B4398">
        <w:rPr>
          <w:b/>
          <w:sz w:val="28"/>
          <w:szCs w:val="28"/>
        </w:rPr>
        <w:t>183</w:t>
      </w:r>
    </w:p>
    <w:p w:rsidR="00EA7496" w:rsidRDefault="00EA7496" w:rsidP="00EA7496">
      <w:pPr>
        <w:rPr>
          <w:b/>
        </w:rPr>
      </w:pPr>
    </w:p>
    <w:p w:rsidR="007E7EBC" w:rsidRDefault="007E7EBC" w:rsidP="00EA7496">
      <w:pPr>
        <w:rPr>
          <w:b/>
        </w:rPr>
      </w:pPr>
    </w:p>
    <w:p w:rsidR="007E7EBC" w:rsidRDefault="008E10A0" w:rsidP="008E10A0">
      <w:pPr>
        <w:jc w:val="center"/>
        <w:rPr>
          <w:b/>
        </w:rPr>
      </w:pPr>
      <w:r>
        <w:rPr>
          <w:b/>
        </w:rPr>
        <w:t>ИЗВЕЩЕНИЕ</w:t>
      </w:r>
    </w:p>
    <w:p w:rsidR="008E10A0" w:rsidRDefault="008E10A0" w:rsidP="008E10A0">
      <w:pPr>
        <w:jc w:val="center"/>
        <w:rPr>
          <w:b/>
        </w:rPr>
      </w:pPr>
      <w:r>
        <w:rPr>
          <w:b/>
        </w:rPr>
        <w:t xml:space="preserve">ОБ ОТКАЗЕ В ПРЕДВАРИТЕЛЬНОМ  СОГЛАСОВАНИИ </w:t>
      </w:r>
    </w:p>
    <w:p w:rsidR="008E10A0" w:rsidRDefault="008E10A0" w:rsidP="008E10A0">
      <w:pPr>
        <w:jc w:val="center"/>
        <w:rPr>
          <w:b/>
        </w:rPr>
      </w:pPr>
      <w:r>
        <w:rPr>
          <w:b/>
        </w:rPr>
        <w:t>ЗЕМЕЛЬНОГО УЧАСТКА</w:t>
      </w:r>
    </w:p>
    <w:p w:rsidR="007E7EBC" w:rsidRDefault="007E7EBC" w:rsidP="00EA7496">
      <w:pPr>
        <w:rPr>
          <w:b/>
        </w:rPr>
      </w:pPr>
    </w:p>
    <w:p w:rsidR="004275DB" w:rsidRDefault="004275DB" w:rsidP="00EA7496">
      <w:pPr>
        <w:ind w:left="360"/>
        <w:rPr>
          <w:b/>
          <w:i/>
          <w:sz w:val="16"/>
          <w:szCs w:val="16"/>
        </w:rPr>
      </w:pPr>
    </w:p>
    <w:p w:rsidR="004D7BA2" w:rsidRDefault="004D7BA2" w:rsidP="004D7BA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Гадалейского муниципального образования  принимает заявление от 26.07.2017 г. о предварительном согласовании предоставления земельного участка (</w:t>
      </w:r>
      <w:r w:rsidRPr="00B571C8">
        <w:rPr>
          <w:sz w:val="28"/>
          <w:szCs w:val="28"/>
        </w:rPr>
        <w:t xml:space="preserve">из земель </w:t>
      </w:r>
      <w:r>
        <w:rPr>
          <w:sz w:val="28"/>
          <w:szCs w:val="28"/>
        </w:rPr>
        <w:t>населенных пунктов</w:t>
      </w:r>
      <w:r w:rsidRPr="00B571C8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B571C8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4886 </w:t>
      </w:r>
      <w:r w:rsidRPr="00B571C8">
        <w:rPr>
          <w:sz w:val="28"/>
          <w:szCs w:val="28"/>
        </w:rPr>
        <w:t>кв.м.,</w:t>
      </w:r>
      <w:r w:rsidRPr="00B571C8">
        <w:rPr>
          <w:color w:val="00B050"/>
          <w:sz w:val="28"/>
          <w:szCs w:val="28"/>
        </w:rPr>
        <w:t xml:space="preserve"> </w:t>
      </w:r>
      <w:r w:rsidRPr="00B571C8">
        <w:rPr>
          <w:sz w:val="28"/>
          <w:szCs w:val="28"/>
        </w:rPr>
        <w:t>расположенного по адресу:</w:t>
      </w:r>
      <w:proofErr w:type="gramEnd"/>
      <w:r w:rsidRPr="00B571C8">
        <w:rPr>
          <w:sz w:val="28"/>
          <w:szCs w:val="28"/>
        </w:rPr>
        <w:t xml:space="preserve"> </w:t>
      </w:r>
      <w:proofErr w:type="gramStart"/>
      <w:r w:rsidRPr="00B571C8">
        <w:rPr>
          <w:sz w:val="28"/>
          <w:szCs w:val="28"/>
        </w:rPr>
        <w:t>Иркут</w:t>
      </w:r>
      <w:r>
        <w:rPr>
          <w:sz w:val="28"/>
          <w:szCs w:val="28"/>
        </w:rPr>
        <w:t>ская область, Тулунский район, с. Гадалей, ул. Ленина, уч. 97) администрация Гадалейского сельского поселения направляет Вам распоряжение об отказе в предварительном согласовании предоставления вышеуказанного земельного участка, в связи с поступлением заявления иного гражданина о намерении участвовать в аукционе.</w:t>
      </w:r>
      <w:proofErr w:type="gramEnd"/>
    </w:p>
    <w:p w:rsidR="007E7EBC" w:rsidRPr="00571B35" w:rsidRDefault="007E7EBC" w:rsidP="00571B35">
      <w:pPr>
        <w:ind w:firstLine="567"/>
        <w:jc w:val="both"/>
        <w:rPr>
          <w:sz w:val="28"/>
          <w:szCs w:val="28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Pr="00A8787A" w:rsidRDefault="00A8787A" w:rsidP="00A8787A">
      <w:bookmarkStart w:id="0" w:name="_GoBack"/>
      <w:bookmarkEnd w:id="0"/>
    </w:p>
    <w:sectPr w:rsidR="00A8787A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1D5F8A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623E7"/>
    <w:rsid w:val="004C5496"/>
    <w:rsid w:val="004D7BA2"/>
    <w:rsid w:val="00502DB2"/>
    <w:rsid w:val="005524A1"/>
    <w:rsid w:val="00571B35"/>
    <w:rsid w:val="005875E1"/>
    <w:rsid w:val="005D63EF"/>
    <w:rsid w:val="00610B4B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27A8"/>
    <w:rsid w:val="00842F2E"/>
    <w:rsid w:val="00851132"/>
    <w:rsid w:val="00886DDF"/>
    <w:rsid w:val="008B5FE5"/>
    <w:rsid w:val="008D52EB"/>
    <w:rsid w:val="008E10A0"/>
    <w:rsid w:val="009010CD"/>
    <w:rsid w:val="00976835"/>
    <w:rsid w:val="00992137"/>
    <w:rsid w:val="009C3F7E"/>
    <w:rsid w:val="009F72AC"/>
    <w:rsid w:val="00A17643"/>
    <w:rsid w:val="00A64FDA"/>
    <w:rsid w:val="00A815A4"/>
    <w:rsid w:val="00A8787A"/>
    <w:rsid w:val="00AB68D0"/>
    <w:rsid w:val="00AC3627"/>
    <w:rsid w:val="00B24317"/>
    <w:rsid w:val="00B45077"/>
    <w:rsid w:val="00B955F5"/>
    <w:rsid w:val="00BB4398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A5D16"/>
    <w:rsid w:val="00FC3A29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261</cp:revision>
  <cp:lastPrinted>2017-08-31T05:19:00Z</cp:lastPrinted>
  <dcterms:created xsi:type="dcterms:W3CDTF">2016-12-12T07:25:00Z</dcterms:created>
  <dcterms:modified xsi:type="dcterms:W3CDTF">2017-10-16T01:00:00Z</dcterms:modified>
</cp:coreProperties>
</file>