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A" w:rsidRDefault="00ED0F1A"/>
    <w:tbl>
      <w:tblPr>
        <w:tblW w:w="5000" w:type="pct"/>
        <w:tblLook w:val="01E0" w:firstRow="1" w:lastRow="1" w:firstColumn="1" w:lastColumn="1" w:noHBand="0" w:noVBand="0"/>
      </w:tblPr>
      <w:tblGrid>
        <w:gridCol w:w="5699"/>
        <w:gridCol w:w="3872"/>
      </w:tblGrid>
      <w:tr w:rsidR="00F85DBC" w:rsidRPr="00E82BC6" w:rsidTr="00E05474">
        <w:tc>
          <w:tcPr>
            <w:tcW w:w="5000" w:type="pct"/>
            <w:gridSpan w:val="2"/>
          </w:tcPr>
          <w:p w:rsidR="00F85DBC" w:rsidRPr="00E82BC6" w:rsidRDefault="00F85DBC" w:rsidP="00E05474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>Гадалейского сельского поселения</w:t>
            </w: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 w:rsidRPr="00A773B4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</w:t>
            </w:r>
            <w:proofErr w:type="gramEnd"/>
            <w:r w:rsidRPr="00A773B4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А С П О Р Я Ж Е Н И Е</w:t>
            </w:r>
          </w:p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F85DBC">
            <w:pPr>
              <w:pStyle w:val="a5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18 </w:t>
            </w: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>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нваря 2018</w:t>
            </w: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8B4F63"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</w:p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85DBC" w:rsidRPr="00A773B4" w:rsidTr="00E05474">
        <w:tc>
          <w:tcPr>
            <w:tcW w:w="5000" w:type="pct"/>
            <w:gridSpan w:val="2"/>
          </w:tcPr>
          <w:p w:rsidR="00F85DBC" w:rsidRPr="00A773B4" w:rsidRDefault="00F85DBC" w:rsidP="00E05474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773B4">
              <w:rPr>
                <w:rFonts w:ascii="Times New Roman" w:hAnsi="Times New Roman"/>
                <w:b/>
                <w:spacing w:val="20"/>
                <w:sz w:val="28"/>
              </w:rPr>
              <w:t>с.Гадалей</w:t>
            </w:r>
          </w:p>
        </w:tc>
      </w:tr>
      <w:tr w:rsidR="00F85DBC" w:rsidRPr="00E82BC6" w:rsidTr="00E05474">
        <w:tc>
          <w:tcPr>
            <w:tcW w:w="5000" w:type="pct"/>
            <w:gridSpan w:val="2"/>
          </w:tcPr>
          <w:p w:rsidR="00F85DBC" w:rsidRPr="00E82BC6" w:rsidRDefault="00F85DBC" w:rsidP="00E05474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F85DBC" w:rsidRPr="005334BB" w:rsidTr="00E05474">
        <w:trPr>
          <w:gridAfter w:val="1"/>
          <w:wAfter w:w="2023" w:type="pct"/>
        </w:trPr>
        <w:tc>
          <w:tcPr>
            <w:tcW w:w="2977" w:type="pct"/>
          </w:tcPr>
          <w:p w:rsidR="00F85DBC" w:rsidRPr="005334BB" w:rsidRDefault="00664A8D" w:rsidP="00E054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 внесении изменений в Приложение 1 к плану мероприятий («дорожная карта»), направленных на повышение эффективности деятельности муниципального казенного учреждения культуры «Культурно-досуговый центр» с. Гадалей в Гадалейском сельском поселении</w:t>
            </w:r>
          </w:p>
        </w:tc>
      </w:tr>
    </w:tbl>
    <w:p w:rsidR="00F85DBC" w:rsidRDefault="00F85DBC" w:rsidP="00664A8D">
      <w:pPr>
        <w:jc w:val="both"/>
      </w:pPr>
    </w:p>
    <w:p w:rsidR="00F85DBC" w:rsidRPr="00664A8D" w:rsidRDefault="00664A8D" w:rsidP="00664A8D">
      <w:pPr>
        <w:jc w:val="both"/>
        <w:rPr>
          <w:sz w:val="28"/>
          <w:szCs w:val="28"/>
        </w:rPr>
      </w:pPr>
      <w:r>
        <w:tab/>
      </w:r>
      <w:r w:rsidRPr="00664A8D">
        <w:rPr>
          <w:sz w:val="28"/>
          <w:szCs w:val="28"/>
        </w:rPr>
        <w:t>В соответствии с распоряжением Министерства культуры и архивов Иркутской области от 27.11.2017 года № 323-мр «Л прогнозе среднемесячной заработной платы работников учреждений культуры на 2018 год», руководствуясь распоряжением Администрации Тулунского муниципального района от 19.12.2017 года № 524-рг, руководствуясь Уставом Гадалейского муниципального образования,</w:t>
      </w:r>
    </w:p>
    <w:p w:rsidR="00664A8D" w:rsidRPr="00664A8D" w:rsidRDefault="00664A8D" w:rsidP="00664A8D">
      <w:pPr>
        <w:jc w:val="both"/>
        <w:rPr>
          <w:sz w:val="28"/>
          <w:szCs w:val="28"/>
        </w:rPr>
      </w:pPr>
    </w:p>
    <w:p w:rsidR="00664A8D" w:rsidRDefault="00664A8D" w:rsidP="00E91E09">
      <w:pPr>
        <w:jc w:val="center"/>
        <w:rPr>
          <w:b/>
          <w:sz w:val="28"/>
          <w:szCs w:val="28"/>
        </w:rPr>
      </w:pPr>
      <w:r w:rsidRPr="00E91E09">
        <w:rPr>
          <w:b/>
          <w:sz w:val="28"/>
          <w:szCs w:val="28"/>
        </w:rPr>
        <w:t>РАСПОРЯЖАЮСЬ:</w:t>
      </w:r>
    </w:p>
    <w:p w:rsidR="009719CD" w:rsidRPr="00E91E09" w:rsidRDefault="009719CD" w:rsidP="00E91E09">
      <w:pPr>
        <w:jc w:val="center"/>
        <w:rPr>
          <w:b/>
          <w:sz w:val="28"/>
          <w:szCs w:val="28"/>
        </w:rPr>
      </w:pPr>
    </w:p>
    <w:p w:rsidR="00664A8D" w:rsidRDefault="00664A8D" w:rsidP="00664A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Приложение 1 к Плану  мероприятий («дорожная карта»), направленных на повышение эффективности деятельности </w:t>
      </w:r>
      <w:r w:rsidRPr="00664A8D">
        <w:rPr>
          <w:color w:val="000000"/>
          <w:sz w:val="28"/>
          <w:szCs w:val="28"/>
        </w:rPr>
        <w:t>муниципального казенного учреждения культуры «Культурно-досуговый центр» с. Гадалей</w:t>
      </w:r>
      <w:r w:rsidR="00E91E09">
        <w:rPr>
          <w:color w:val="000000"/>
          <w:sz w:val="28"/>
          <w:szCs w:val="28"/>
        </w:rPr>
        <w:t>, находящегося в ведении Гадалейского сельского поселения</w:t>
      </w:r>
      <w:r w:rsidR="00F51803">
        <w:rPr>
          <w:color w:val="000000"/>
          <w:sz w:val="28"/>
          <w:szCs w:val="28"/>
        </w:rPr>
        <w:t>, утвержденному распоряжением администрации Гадалейского сельского поселения № 27 от 22.05.2017 г</w:t>
      </w:r>
      <w:r w:rsidR="007E1D29">
        <w:rPr>
          <w:color w:val="000000"/>
          <w:sz w:val="28"/>
          <w:szCs w:val="28"/>
        </w:rPr>
        <w:t>ода</w:t>
      </w:r>
      <w:r w:rsidR="00F51803">
        <w:rPr>
          <w:color w:val="000000"/>
          <w:sz w:val="28"/>
          <w:szCs w:val="28"/>
        </w:rPr>
        <w:t xml:space="preserve"> изложить в новой редакции (прилагается).</w:t>
      </w:r>
    </w:p>
    <w:p w:rsidR="00F87581" w:rsidRDefault="00F87581" w:rsidP="00664A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настоящее распоряжение распространяется на правоотношения, возникшие с 1 января 2018 года.</w:t>
      </w:r>
    </w:p>
    <w:p w:rsidR="00F87581" w:rsidRDefault="00F87581" w:rsidP="00F8758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«Информационный 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F87581" w:rsidRDefault="00F87581" w:rsidP="00F87581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87581" w:rsidRDefault="00F87581" w:rsidP="00F8758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7581" w:rsidRPr="00664A8D" w:rsidRDefault="00F87581" w:rsidP="00664A8D">
      <w:pPr>
        <w:jc w:val="both"/>
        <w:rPr>
          <w:sz w:val="28"/>
          <w:szCs w:val="28"/>
        </w:rPr>
      </w:pPr>
    </w:p>
    <w:tbl>
      <w:tblPr>
        <w:tblW w:w="10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169"/>
        <w:gridCol w:w="708"/>
        <w:gridCol w:w="142"/>
        <w:gridCol w:w="236"/>
        <w:gridCol w:w="473"/>
        <w:gridCol w:w="141"/>
        <w:gridCol w:w="236"/>
        <w:gridCol w:w="474"/>
        <w:gridCol w:w="377"/>
        <w:gridCol w:w="473"/>
        <w:gridCol w:w="377"/>
        <w:gridCol w:w="474"/>
        <w:gridCol w:w="377"/>
        <w:gridCol w:w="473"/>
        <w:gridCol w:w="377"/>
        <w:gridCol w:w="332"/>
        <w:gridCol w:w="377"/>
        <w:gridCol w:w="331"/>
        <w:gridCol w:w="377"/>
        <w:gridCol w:w="474"/>
        <w:gridCol w:w="377"/>
      </w:tblGrid>
      <w:tr w:rsidR="008B4F63" w:rsidRPr="008B4F63" w:rsidTr="008B4F6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8B4F63" w:rsidRPr="008B4F63" w:rsidTr="008B4F63">
        <w:trPr>
          <w:gridAfter w:val="1"/>
          <w:wAfter w:w="377" w:type="dxa"/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к Плану мероприятий ("дорожная карта")</w:t>
            </w:r>
            <w:r w:rsidRPr="008B4F63">
              <w:rPr>
                <w:color w:val="000000"/>
                <w:sz w:val="22"/>
                <w:szCs w:val="22"/>
              </w:rPr>
              <w:br/>
              <w:t>"Повышение эффективности и качества услуг</w:t>
            </w:r>
            <w:r w:rsidRPr="008B4F63">
              <w:rPr>
                <w:color w:val="000000"/>
                <w:sz w:val="22"/>
                <w:szCs w:val="22"/>
              </w:rPr>
              <w:br/>
              <w:t>в сфере культуры</w:t>
            </w:r>
            <w:r w:rsidRPr="008B4F63">
              <w:rPr>
                <w:color w:val="000000"/>
                <w:sz w:val="22"/>
                <w:szCs w:val="22"/>
              </w:rPr>
              <w:br/>
              <w:t>Иркутской области (2013-2018 годы)"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Показатели нормативов Плана мероприятий ("дорожная карта"), направленных на повышение эффективности сферы культуры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63" w:rsidRPr="008B4F63" w:rsidRDefault="008B4F63">
            <w:pPr>
              <w:jc w:val="right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Муниципальное образование Иркутской области: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  <w:r w:rsidRPr="008B4F63">
              <w:rPr>
                <w:color w:val="000000"/>
                <w:sz w:val="22"/>
                <w:szCs w:val="22"/>
                <w:u w:val="single"/>
              </w:rPr>
              <w:t xml:space="preserve">  Тулунский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right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Категория работников:</w:t>
            </w:r>
            <w:proofErr w:type="gramStart"/>
            <w:r w:rsidRPr="008B4F63">
              <w:rPr>
                <w:color w:val="000000"/>
                <w:sz w:val="22"/>
                <w:szCs w:val="22"/>
              </w:rPr>
              <w:t xml:space="preserve">               </w:t>
            </w:r>
            <w:r w:rsidRPr="008B4F63">
              <w:rPr>
                <w:color w:val="FFFFFF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  <w:r w:rsidRPr="008B4F63">
              <w:rPr>
                <w:color w:val="000000"/>
                <w:sz w:val="22"/>
                <w:szCs w:val="22"/>
                <w:u w:val="single"/>
              </w:rPr>
              <w:t>Работники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 w:rsidP="008B4F63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9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МКУК "КДЦ" с. Гадалей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F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4F63" w:rsidRPr="008B4F63" w:rsidTr="008B4F63">
        <w:trPr>
          <w:gridAfter w:val="1"/>
          <w:wAfter w:w="377" w:type="dxa"/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2012 г. 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2013 г.</w:t>
            </w:r>
            <w:r w:rsidRPr="008B4F63">
              <w:rPr>
                <w:color w:val="000000"/>
                <w:sz w:val="22"/>
                <w:szCs w:val="22"/>
              </w:rPr>
              <w:br/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2014 - 2016 гг.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2014 - 2018 гг.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621,7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386,5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386,5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Число получателей услуг,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1 482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1 482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1 451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1 430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1 430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1 430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26 866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1 482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           1 482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              1 451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           1 430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           1 430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            1 430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 xml:space="preserve">х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по Иркутской области,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66,57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25 365,0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29 229,4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31 371,0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28 648,0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29 901,3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31 402,9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33 184,6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115,2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105,7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8 641,9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15 199,2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19 665,3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21 574,6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21 464,9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25 848,7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32 849,7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proofErr w:type="gramStart"/>
            <w:r w:rsidRPr="008B4F63">
              <w:rPr>
                <w:sz w:val="18"/>
                <w:szCs w:val="18"/>
              </w:rPr>
              <w:t xml:space="preserve"> ,</w:t>
            </w:r>
            <w:proofErr w:type="gramEnd"/>
            <w:r w:rsidRPr="008B4F6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B4F63" w:rsidRPr="008B4F63" w:rsidTr="008B4F63">
        <w:trPr>
          <w:gridAfter w:val="1"/>
          <w:wAfter w:w="37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Фонд оплаты труда с начислениями,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36 185,6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2 849,7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5 146,4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1 685,4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771,3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1 494,3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1 899,0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7 603,2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10 996,5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Прирост фонда оплаты труда с начислениями к 2013 г.,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2 296,8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2 296,8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2 296,8</w:t>
            </w: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включая средства, полученные за счет проведения мероприятий по оптимизации, (тыс.руб.),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2 359,6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3 253,1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3 352,0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4 259,9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5 612,6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13 224,6</w:t>
            </w:r>
          </w:p>
        </w:tc>
      </w:tr>
      <w:tr w:rsidR="008B4F63" w:rsidRPr="008B4F63" w:rsidTr="008B4F63">
        <w:trPr>
          <w:gridAfter w:val="1"/>
          <w:wAfter w:w="37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от реструктуризации сети,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2 359,6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3 253,1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3 352,0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4 259,9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5 612,6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13 224,6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sz w:val="18"/>
                <w:szCs w:val="18"/>
              </w:rPr>
            </w:pPr>
            <w:r w:rsidRPr="008B4F63">
              <w:rPr>
                <w:sz w:val="18"/>
                <w:szCs w:val="18"/>
              </w:rPr>
              <w:t>за счет средств от приносящей доход деятельности,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18"/>
                <w:szCs w:val="18"/>
              </w:rPr>
            </w:pPr>
            <w:r w:rsidRPr="008B4F63">
              <w:rPr>
                <w:color w:val="000000"/>
                <w:sz w:val="18"/>
                <w:szCs w:val="18"/>
              </w:rPr>
              <w:t>Соотношение объема средств от оптимизации к сумме объема средств, предусмотренного на повышение оплаты труда, % (стр.19/стр.16*100%)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  <w:r w:rsidRPr="008B4F6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B4F63" w:rsidRPr="008B4F63" w:rsidTr="008B4F63">
        <w:trPr>
          <w:gridAfter w:val="1"/>
          <w:wAfter w:w="377" w:type="dxa"/>
          <w:trHeight w:val="315"/>
        </w:trPr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F63" w:rsidRPr="008B4F63" w:rsidRDefault="008B4F63">
            <w:pPr>
              <w:jc w:val="center"/>
              <w:rPr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54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Глава  Гадалейского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Сафонов Виктор Алексеевич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9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B4F63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8B4F63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8B4F63">
              <w:rPr>
                <w:color w:val="000000"/>
                <w:sz w:val="22"/>
                <w:szCs w:val="22"/>
              </w:rPr>
              <w:t>тделом</w:t>
            </w:r>
            <w:proofErr w:type="spellEnd"/>
            <w:r w:rsidRPr="008B4F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F63">
              <w:rPr>
                <w:color w:val="000000"/>
                <w:sz w:val="22"/>
                <w:szCs w:val="22"/>
              </w:rPr>
              <w:t>бух.учета</w:t>
            </w:r>
            <w:proofErr w:type="spellEnd"/>
            <w:r w:rsidRPr="008B4F63">
              <w:rPr>
                <w:color w:val="000000"/>
                <w:sz w:val="22"/>
                <w:szCs w:val="22"/>
              </w:rPr>
              <w:t xml:space="preserve"> и отчетности-</w:t>
            </w:r>
            <w:proofErr w:type="spellStart"/>
            <w:r w:rsidRPr="008B4F63">
              <w:rPr>
                <w:color w:val="000000"/>
                <w:sz w:val="22"/>
                <w:szCs w:val="22"/>
              </w:rPr>
              <w:t>гл.бухгалтер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Н.В. Горбунова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7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  <w:r w:rsidRPr="008B4F63">
              <w:rPr>
                <w:color w:val="000000"/>
                <w:sz w:val="22"/>
                <w:szCs w:val="22"/>
              </w:rPr>
              <w:t>Исп. Колесникова А.О.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4F63" w:rsidRPr="008B4F63" w:rsidTr="008B4F63">
        <w:trPr>
          <w:gridAfter w:val="1"/>
          <w:wAfter w:w="37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63" w:rsidRPr="008B4F63" w:rsidRDefault="008B4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85DBC" w:rsidRDefault="00F85DBC"/>
    <w:sectPr w:rsidR="00F8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7C"/>
    <w:rsid w:val="00664A8D"/>
    <w:rsid w:val="0073647C"/>
    <w:rsid w:val="007E1D29"/>
    <w:rsid w:val="008B4F63"/>
    <w:rsid w:val="009719CD"/>
    <w:rsid w:val="00E91E09"/>
    <w:rsid w:val="00ED0F1A"/>
    <w:rsid w:val="00F51803"/>
    <w:rsid w:val="00F85DBC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BC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F85DB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85DB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BC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F85DB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85D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dcterms:created xsi:type="dcterms:W3CDTF">2018-02-06T04:57:00Z</dcterms:created>
  <dcterms:modified xsi:type="dcterms:W3CDTF">2018-02-06T05:57:00Z</dcterms:modified>
</cp:coreProperties>
</file>