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8F" w:rsidRPr="00A3340E" w:rsidRDefault="00F96C8F" w:rsidP="00F96C8F">
      <w:pPr>
        <w:jc w:val="center"/>
        <w:rPr>
          <w:b/>
          <w:sz w:val="28"/>
          <w:szCs w:val="28"/>
        </w:rPr>
      </w:pPr>
      <w:r w:rsidRPr="00A3340E">
        <w:rPr>
          <w:b/>
          <w:sz w:val="28"/>
          <w:szCs w:val="28"/>
        </w:rPr>
        <w:t>РОССИЙСКАЯ ФЕДЕРАЦИЯ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43029" w:rsidRPr="003B57E9" w:rsidTr="001D4B16">
        <w:tc>
          <w:tcPr>
            <w:tcW w:w="10314" w:type="dxa"/>
          </w:tcPr>
          <w:p w:rsidR="00B43029" w:rsidRPr="003B57E9" w:rsidRDefault="00B43029" w:rsidP="00F96C8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3B57E9" w:rsidTr="001D4B16">
        <w:tc>
          <w:tcPr>
            <w:tcW w:w="10314" w:type="dxa"/>
          </w:tcPr>
          <w:p w:rsidR="00B43029" w:rsidRPr="003B57E9" w:rsidRDefault="00B43029" w:rsidP="00F96C8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B43029" w:rsidRPr="003B57E9" w:rsidTr="001D4B16">
        <w:tc>
          <w:tcPr>
            <w:tcW w:w="10314" w:type="dxa"/>
          </w:tcPr>
          <w:p w:rsidR="00B43029" w:rsidRPr="003B57E9" w:rsidRDefault="006F72D9" w:rsidP="00F96C8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3B57E9" w:rsidRDefault="006F72D9" w:rsidP="00F96C8F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ГАДАЛЕЙСКОГО </w:t>
            </w: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B43029" w:rsidRPr="003B57E9" w:rsidTr="001D4B16">
        <w:tc>
          <w:tcPr>
            <w:tcW w:w="10314" w:type="dxa"/>
          </w:tcPr>
          <w:p w:rsidR="00B43029" w:rsidRPr="003B57E9" w:rsidRDefault="00B43029" w:rsidP="00F96C8F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3B57E9" w:rsidTr="001D4B16">
        <w:tc>
          <w:tcPr>
            <w:tcW w:w="10314" w:type="dxa"/>
          </w:tcPr>
          <w:p w:rsidR="00B43029" w:rsidRPr="003B57E9" w:rsidRDefault="006F72D9" w:rsidP="00F96C8F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gramStart"/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</w:t>
            </w:r>
            <w:proofErr w:type="gramEnd"/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О С Т А Н О В Л Е Н И Е</w:t>
            </w:r>
          </w:p>
        </w:tc>
      </w:tr>
      <w:tr w:rsidR="00B43029" w:rsidRPr="003B57E9" w:rsidTr="001D4B16">
        <w:tc>
          <w:tcPr>
            <w:tcW w:w="10314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5348C0" w:rsidRDefault="001D4B16" w:rsidP="005348C0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«30</w:t>
      </w:r>
      <w:r w:rsidR="00B43029" w:rsidRPr="003B57E9">
        <w:rPr>
          <w:rFonts w:ascii="Times New Roman" w:hAnsi="Times New Roman"/>
          <w:b/>
          <w:spacing w:val="20"/>
          <w:sz w:val="28"/>
          <w:szCs w:val="28"/>
        </w:rPr>
        <w:t>»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сентября </w:t>
      </w:r>
      <w:r w:rsidR="00B43029" w:rsidRPr="003B57E9">
        <w:rPr>
          <w:rFonts w:ascii="Times New Roman" w:hAnsi="Times New Roman"/>
          <w:b/>
          <w:spacing w:val="20"/>
          <w:sz w:val="28"/>
          <w:szCs w:val="28"/>
        </w:rPr>
        <w:t>20</w:t>
      </w:r>
      <w:r w:rsidR="006F7680" w:rsidRPr="003B57E9">
        <w:rPr>
          <w:rFonts w:ascii="Times New Roman" w:hAnsi="Times New Roman"/>
          <w:b/>
          <w:spacing w:val="20"/>
          <w:sz w:val="28"/>
          <w:szCs w:val="28"/>
        </w:rPr>
        <w:t>2</w:t>
      </w:r>
      <w:r w:rsidR="000A6704">
        <w:rPr>
          <w:rFonts w:ascii="Times New Roman" w:hAnsi="Times New Roman"/>
          <w:b/>
          <w:spacing w:val="20"/>
          <w:sz w:val="28"/>
          <w:szCs w:val="28"/>
        </w:rPr>
        <w:t>4</w:t>
      </w:r>
      <w:r w:rsidR="00B43029" w:rsidRPr="003B57E9">
        <w:rPr>
          <w:rFonts w:ascii="Times New Roman" w:hAnsi="Times New Roman"/>
          <w:b/>
          <w:spacing w:val="20"/>
          <w:sz w:val="28"/>
          <w:szCs w:val="28"/>
        </w:rPr>
        <w:t>г</w:t>
      </w:r>
      <w:r w:rsidR="00B43029" w:rsidRPr="003B57E9">
        <w:rPr>
          <w:rFonts w:ascii="Times New Roman" w:hAnsi="Times New Roman"/>
          <w:spacing w:val="20"/>
          <w:sz w:val="28"/>
          <w:szCs w:val="28"/>
        </w:rPr>
        <w:t xml:space="preserve">.                                   </w:t>
      </w:r>
      <w:r w:rsidR="00BA35C9" w:rsidRPr="003B57E9">
        <w:rPr>
          <w:rFonts w:ascii="Times New Roman" w:hAnsi="Times New Roman"/>
          <w:spacing w:val="20"/>
          <w:sz w:val="28"/>
          <w:szCs w:val="28"/>
        </w:rPr>
        <w:t xml:space="preserve">                   </w:t>
      </w:r>
      <w:r w:rsidR="00B43029" w:rsidRPr="003B57E9">
        <w:rPr>
          <w:rFonts w:ascii="Times New Roman" w:hAnsi="Times New Roman"/>
          <w:b/>
          <w:spacing w:val="20"/>
          <w:sz w:val="28"/>
          <w:szCs w:val="28"/>
        </w:rPr>
        <w:t>№</w:t>
      </w:r>
      <w:r>
        <w:rPr>
          <w:rFonts w:ascii="Times New Roman" w:hAnsi="Times New Roman"/>
          <w:b/>
          <w:spacing w:val="20"/>
          <w:sz w:val="28"/>
          <w:szCs w:val="28"/>
        </w:rPr>
        <w:t>61А</w:t>
      </w:r>
    </w:p>
    <w:p w:rsidR="00B43029" w:rsidRDefault="00B43029" w:rsidP="005348C0">
      <w:pPr>
        <w:jc w:val="center"/>
        <w:rPr>
          <w:b/>
          <w:sz w:val="28"/>
          <w:szCs w:val="28"/>
        </w:rPr>
      </w:pPr>
      <w:r w:rsidRPr="001D4B16">
        <w:rPr>
          <w:b/>
          <w:sz w:val="28"/>
          <w:szCs w:val="28"/>
        </w:rPr>
        <w:t xml:space="preserve">с. </w:t>
      </w:r>
      <w:r w:rsidR="001D4B16" w:rsidRPr="001D4B16">
        <w:rPr>
          <w:b/>
          <w:sz w:val="28"/>
          <w:szCs w:val="28"/>
        </w:rPr>
        <w:t>Гадалей</w:t>
      </w:r>
    </w:p>
    <w:p w:rsidR="005348C0" w:rsidRPr="005348C0" w:rsidRDefault="005348C0" w:rsidP="005348C0">
      <w:pPr>
        <w:jc w:val="center"/>
        <w:rPr>
          <w:b/>
          <w:sz w:val="28"/>
          <w:szCs w:val="28"/>
        </w:rPr>
      </w:pP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3B57E9" w:rsidRDefault="001D4B16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Гадалейского </w:t>
      </w:r>
      <w:r w:rsidR="00B43029" w:rsidRPr="003B57E9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</w:p>
    <w:p w:rsidR="00B43029" w:rsidRPr="003B57E9" w:rsidRDefault="00A16FA8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 xml:space="preserve"> №131-ФЗ «Об общих принципах организации местного самоуправления в Российской Федерации», ст.ст.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r w:rsidR="001D4B16">
        <w:rPr>
          <w:sz w:val="28"/>
          <w:szCs w:val="28"/>
          <w:lang w:eastAsia="en-US"/>
        </w:rPr>
        <w:t xml:space="preserve">Гадалейском </w:t>
      </w:r>
      <w:r w:rsidRPr="003B57E9">
        <w:rPr>
          <w:sz w:val="28"/>
          <w:szCs w:val="28"/>
          <w:lang w:eastAsia="en-US"/>
        </w:rPr>
        <w:t xml:space="preserve"> муниципальном образовании, ст. 40 Устава </w:t>
      </w:r>
      <w:r w:rsidR="001D4B16">
        <w:rPr>
          <w:sz w:val="28"/>
          <w:szCs w:val="28"/>
          <w:lang w:eastAsia="en-US"/>
        </w:rPr>
        <w:t>Гадалейского</w:t>
      </w:r>
      <w:r w:rsidRPr="003B57E9">
        <w:rPr>
          <w:sz w:val="28"/>
          <w:szCs w:val="28"/>
          <w:lang w:eastAsia="en-US"/>
        </w:rPr>
        <w:t xml:space="preserve"> муниципального образования, </w:t>
      </w:r>
      <w:r w:rsidR="001D4B16">
        <w:rPr>
          <w:sz w:val="28"/>
          <w:szCs w:val="28"/>
          <w:lang w:eastAsia="en-US"/>
        </w:rPr>
        <w:t>администрация Гадалейского сельского поселения</w:t>
      </w:r>
    </w:p>
    <w:p w:rsidR="00B43029" w:rsidRPr="003B57E9" w:rsidRDefault="001D4B16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43029" w:rsidRPr="003B57E9">
        <w:rPr>
          <w:rFonts w:ascii="Times New Roman" w:hAnsi="Times New Roman" w:cs="Times New Roman"/>
          <w:b/>
          <w:sz w:val="28"/>
          <w:szCs w:val="28"/>
        </w:rPr>
        <w:t>:</w:t>
      </w:r>
    </w:p>
    <w:p w:rsidR="00B43029" w:rsidRPr="003B57E9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EA45FE" w:rsidP="006F72D9">
      <w:pPr>
        <w:spacing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B43029" w:rsidRPr="003B57E9">
        <w:rPr>
          <w:sz w:val="28"/>
          <w:szCs w:val="28"/>
          <w:lang w:eastAsia="en-US"/>
        </w:rPr>
        <w:t xml:space="preserve">Утвердить основные направления бюджетной и налоговой политики </w:t>
      </w:r>
      <w:r w:rsidR="00516EF8">
        <w:rPr>
          <w:sz w:val="28"/>
          <w:szCs w:val="28"/>
          <w:lang w:eastAsia="en-US"/>
        </w:rPr>
        <w:t>Гадалейского</w:t>
      </w:r>
      <w:r w:rsidR="00B43029" w:rsidRPr="003B57E9">
        <w:rPr>
          <w:sz w:val="28"/>
          <w:szCs w:val="28"/>
          <w:lang w:eastAsia="en-US"/>
        </w:rPr>
        <w:t xml:space="preserve"> муниципального образования </w:t>
      </w:r>
      <w:r w:rsidR="00A16FA8" w:rsidRPr="003B57E9">
        <w:rPr>
          <w:sz w:val="28"/>
          <w:szCs w:val="28"/>
          <w:lang w:eastAsia="en-US"/>
        </w:rPr>
        <w:t>на 2025 год и на плановый период 2026 и 2027 годов</w:t>
      </w:r>
      <w:r w:rsidR="00B43029" w:rsidRPr="003B57E9">
        <w:rPr>
          <w:sz w:val="28"/>
          <w:szCs w:val="28"/>
          <w:lang w:eastAsia="en-US"/>
        </w:rPr>
        <w:t xml:space="preserve"> согласно приложению, к настоящему постановлению.</w:t>
      </w:r>
    </w:p>
    <w:p w:rsidR="00B43029" w:rsidRPr="006F72D9" w:rsidRDefault="00EA45FE" w:rsidP="006F72D9">
      <w:pPr>
        <w:spacing w:after="100" w:afterAutospacing="1"/>
        <w:ind w:firstLine="709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6F72D9">
        <w:rPr>
          <w:color w:val="000000" w:themeColor="text1"/>
          <w:sz w:val="28"/>
          <w:szCs w:val="28"/>
          <w:lang w:eastAsia="en-US"/>
        </w:rPr>
        <w:t xml:space="preserve">2. </w:t>
      </w:r>
      <w:r w:rsidR="00B43029" w:rsidRPr="006F72D9">
        <w:rPr>
          <w:color w:val="000000" w:themeColor="text1"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6F72D9" w:rsidRPr="006F72D9">
        <w:rPr>
          <w:color w:val="000000" w:themeColor="text1"/>
          <w:sz w:val="28"/>
          <w:szCs w:val="28"/>
          <w:lang w:eastAsia="en-US"/>
        </w:rPr>
        <w:t>Гадалейского</w:t>
      </w:r>
      <w:r w:rsidR="00B43029" w:rsidRPr="006F72D9">
        <w:rPr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6F72D9" w:rsidRPr="006F72D9">
        <w:rPr>
          <w:color w:val="000000" w:themeColor="text1"/>
          <w:sz w:val="28"/>
          <w:szCs w:val="28"/>
          <w:lang w:eastAsia="en-US"/>
        </w:rPr>
        <w:t>29</w:t>
      </w:r>
      <w:r w:rsidR="007B1650" w:rsidRPr="006F72D9">
        <w:rPr>
          <w:color w:val="000000" w:themeColor="text1"/>
          <w:sz w:val="28"/>
          <w:szCs w:val="28"/>
          <w:lang w:eastAsia="en-US"/>
        </w:rPr>
        <w:t xml:space="preserve"> сентября 202</w:t>
      </w:r>
      <w:r w:rsidR="00A16FA8" w:rsidRPr="006F72D9">
        <w:rPr>
          <w:color w:val="000000" w:themeColor="text1"/>
          <w:sz w:val="28"/>
          <w:szCs w:val="28"/>
          <w:lang w:eastAsia="en-US"/>
        </w:rPr>
        <w:t>3</w:t>
      </w:r>
      <w:r w:rsidR="00E264EA" w:rsidRPr="006F72D9">
        <w:rPr>
          <w:color w:val="000000" w:themeColor="text1"/>
          <w:sz w:val="28"/>
          <w:szCs w:val="28"/>
          <w:lang w:eastAsia="en-US"/>
        </w:rPr>
        <w:t xml:space="preserve"> </w:t>
      </w:r>
      <w:r w:rsidR="00B43029" w:rsidRPr="006F72D9">
        <w:rPr>
          <w:color w:val="000000" w:themeColor="text1"/>
          <w:sz w:val="28"/>
          <w:szCs w:val="28"/>
          <w:lang w:eastAsia="en-US"/>
        </w:rPr>
        <w:t>г</w:t>
      </w:r>
      <w:r w:rsidR="00C33914" w:rsidRPr="006F72D9">
        <w:rPr>
          <w:color w:val="000000" w:themeColor="text1"/>
          <w:sz w:val="28"/>
          <w:szCs w:val="28"/>
          <w:lang w:eastAsia="en-US"/>
        </w:rPr>
        <w:t>ода</w:t>
      </w:r>
      <w:r w:rsidR="00B43029" w:rsidRPr="006F72D9">
        <w:rPr>
          <w:color w:val="000000" w:themeColor="text1"/>
          <w:sz w:val="28"/>
          <w:szCs w:val="28"/>
          <w:lang w:eastAsia="en-US"/>
        </w:rPr>
        <w:t xml:space="preserve"> №</w:t>
      </w:r>
      <w:r w:rsidR="006F72D9" w:rsidRPr="006F72D9">
        <w:rPr>
          <w:color w:val="000000" w:themeColor="text1"/>
          <w:sz w:val="28"/>
          <w:szCs w:val="28"/>
          <w:lang w:eastAsia="en-US"/>
        </w:rPr>
        <w:t>284</w:t>
      </w:r>
      <w:r w:rsidR="00B43029" w:rsidRPr="006F72D9">
        <w:rPr>
          <w:color w:val="000000" w:themeColor="text1"/>
          <w:sz w:val="28"/>
          <w:szCs w:val="28"/>
          <w:lang w:eastAsia="en-US"/>
        </w:rPr>
        <w:t xml:space="preserve"> «Об основных</w:t>
      </w:r>
      <w:r w:rsidR="00AC1CD8" w:rsidRPr="006F72D9">
        <w:rPr>
          <w:color w:val="000000" w:themeColor="text1"/>
          <w:sz w:val="28"/>
          <w:szCs w:val="28"/>
          <w:lang w:eastAsia="en-US"/>
        </w:rPr>
        <w:t xml:space="preserve"> направлениях бюджетной</w:t>
      </w:r>
      <w:r w:rsidR="00B43029" w:rsidRPr="006F72D9">
        <w:rPr>
          <w:color w:val="000000" w:themeColor="text1"/>
          <w:sz w:val="28"/>
          <w:szCs w:val="28"/>
          <w:lang w:eastAsia="en-US"/>
        </w:rPr>
        <w:t xml:space="preserve"> </w:t>
      </w:r>
      <w:r w:rsidR="00AC1CD8" w:rsidRPr="006F72D9">
        <w:rPr>
          <w:color w:val="000000" w:themeColor="text1"/>
          <w:sz w:val="28"/>
          <w:szCs w:val="28"/>
          <w:lang w:eastAsia="en-US"/>
        </w:rPr>
        <w:t xml:space="preserve">и налоговой политики </w:t>
      </w:r>
      <w:r w:rsidR="006F72D9" w:rsidRPr="006F72D9">
        <w:rPr>
          <w:color w:val="000000" w:themeColor="text1"/>
          <w:sz w:val="28"/>
          <w:szCs w:val="28"/>
          <w:lang w:eastAsia="en-US"/>
        </w:rPr>
        <w:t>Гадалейского</w:t>
      </w:r>
      <w:r w:rsidR="00B43029" w:rsidRPr="006F72D9">
        <w:rPr>
          <w:color w:val="000000" w:themeColor="text1"/>
          <w:sz w:val="28"/>
          <w:szCs w:val="28"/>
          <w:lang w:eastAsia="en-US"/>
        </w:rPr>
        <w:t xml:space="preserve"> муниципального образования на</w:t>
      </w:r>
      <w:r w:rsidR="00A16FA8" w:rsidRPr="006F72D9">
        <w:rPr>
          <w:color w:val="000000" w:themeColor="text1"/>
          <w:sz w:val="28"/>
          <w:szCs w:val="28"/>
          <w:lang w:eastAsia="en-US"/>
        </w:rPr>
        <w:t xml:space="preserve"> </w:t>
      </w:r>
      <w:r w:rsidR="001A06E7" w:rsidRPr="006F72D9">
        <w:rPr>
          <w:color w:val="000000" w:themeColor="text1"/>
          <w:sz w:val="28"/>
          <w:szCs w:val="28"/>
          <w:lang w:eastAsia="en-US"/>
        </w:rPr>
        <w:t>202</w:t>
      </w:r>
      <w:r w:rsidR="00A16FA8" w:rsidRPr="006F72D9">
        <w:rPr>
          <w:color w:val="000000" w:themeColor="text1"/>
          <w:sz w:val="28"/>
          <w:szCs w:val="28"/>
          <w:lang w:eastAsia="en-US"/>
        </w:rPr>
        <w:t xml:space="preserve">4 </w:t>
      </w:r>
      <w:r w:rsidR="001A06E7" w:rsidRPr="006F72D9">
        <w:rPr>
          <w:color w:val="000000" w:themeColor="text1"/>
          <w:sz w:val="28"/>
          <w:szCs w:val="28"/>
          <w:lang w:eastAsia="en-US"/>
        </w:rPr>
        <w:t>год</w:t>
      </w:r>
      <w:r w:rsidR="00B43029" w:rsidRPr="006F72D9">
        <w:rPr>
          <w:color w:val="000000" w:themeColor="text1"/>
          <w:sz w:val="28"/>
          <w:szCs w:val="28"/>
          <w:lang w:eastAsia="en-US"/>
        </w:rPr>
        <w:t xml:space="preserve"> и плановый период 202</w:t>
      </w:r>
      <w:r w:rsidR="00A16FA8" w:rsidRPr="006F72D9">
        <w:rPr>
          <w:color w:val="000000" w:themeColor="text1"/>
          <w:sz w:val="28"/>
          <w:szCs w:val="28"/>
          <w:lang w:eastAsia="en-US"/>
        </w:rPr>
        <w:t>5</w:t>
      </w:r>
      <w:r w:rsidR="00B43029" w:rsidRPr="006F72D9">
        <w:rPr>
          <w:color w:val="000000" w:themeColor="text1"/>
          <w:sz w:val="28"/>
          <w:szCs w:val="28"/>
          <w:lang w:eastAsia="en-US"/>
        </w:rPr>
        <w:t xml:space="preserve"> и 202</w:t>
      </w:r>
      <w:r w:rsidR="00A16FA8" w:rsidRPr="006F72D9">
        <w:rPr>
          <w:color w:val="000000" w:themeColor="text1"/>
          <w:sz w:val="28"/>
          <w:szCs w:val="28"/>
          <w:lang w:eastAsia="en-US"/>
        </w:rPr>
        <w:t>6</w:t>
      </w:r>
      <w:r w:rsidR="006F72D9" w:rsidRPr="006F72D9">
        <w:rPr>
          <w:color w:val="000000" w:themeColor="text1"/>
          <w:sz w:val="28"/>
          <w:szCs w:val="28"/>
          <w:lang w:eastAsia="en-US"/>
        </w:rPr>
        <w:t xml:space="preserve"> годов».</w:t>
      </w:r>
    </w:p>
    <w:p w:rsidR="00B43029" w:rsidRPr="003B57E9" w:rsidRDefault="00EA45FE" w:rsidP="006F72D9">
      <w:pPr>
        <w:spacing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B43029" w:rsidRPr="003B57E9">
        <w:rPr>
          <w:sz w:val="28"/>
          <w:szCs w:val="28"/>
          <w:lang w:eastAsia="en-US"/>
        </w:rPr>
        <w:t>Настоящее постановление вступает в силу с 01.01.202</w:t>
      </w:r>
      <w:r w:rsidR="000A6704">
        <w:rPr>
          <w:sz w:val="28"/>
          <w:szCs w:val="28"/>
          <w:lang w:eastAsia="en-US"/>
        </w:rPr>
        <w:t>5</w:t>
      </w:r>
      <w:r w:rsidR="004640DE" w:rsidRPr="003B57E9">
        <w:rPr>
          <w:sz w:val="28"/>
          <w:szCs w:val="28"/>
          <w:lang w:eastAsia="en-US"/>
        </w:rPr>
        <w:t xml:space="preserve"> </w:t>
      </w:r>
      <w:r w:rsidR="00B43029"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="00B43029" w:rsidRPr="003B57E9">
        <w:rPr>
          <w:sz w:val="28"/>
          <w:szCs w:val="28"/>
          <w:lang w:eastAsia="en-US"/>
        </w:rPr>
        <w:t>.</w:t>
      </w:r>
    </w:p>
    <w:p w:rsidR="00B43029" w:rsidRPr="003B57E9" w:rsidRDefault="00EA45FE" w:rsidP="006F72D9">
      <w:pPr>
        <w:spacing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="00C83BE8" w:rsidRPr="003B57E9">
        <w:rPr>
          <w:sz w:val="28"/>
          <w:szCs w:val="28"/>
          <w:lang w:eastAsia="en-US"/>
        </w:rPr>
        <w:t>Опубликовать н</w:t>
      </w:r>
      <w:r w:rsidR="00B43029" w:rsidRPr="003B57E9">
        <w:rPr>
          <w:sz w:val="28"/>
          <w:szCs w:val="28"/>
          <w:lang w:eastAsia="en-US"/>
        </w:rPr>
        <w:t>астоящее постановление в газете «</w:t>
      </w:r>
      <w:r w:rsidR="00AA76B2">
        <w:rPr>
          <w:sz w:val="28"/>
          <w:szCs w:val="28"/>
          <w:lang w:eastAsia="en-US"/>
        </w:rPr>
        <w:t xml:space="preserve">Информационный </w:t>
      </w:r>
      <w:r w:rsidR="00B43029" w:rsidRPr="003B57E9">
        <w:rPr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r w:rsidR="00AA76B2">
        <w:rPr>
          <w:sz w:val="28"/>
          <w:szCs w:val="28"/>
          <w:lang w:eastAsia="en-US"/>
        </w:rPr>
        <w:t xml:space="preserve">Гадалейского </w:t>
      </w:r>
      <w:r w:rsidR="00B43029" w:rsidRPr="003B57E9">
        <w:rPr>
          <w:sz w:val="28"/>
          <w:szCs w:val="28"/>
          <w:lang w:eastAsia="en-US"/>
        </w:rPr>
        <w:t>сельского поселения в информационно-телекоммуникационной сети «Интернет».</w:t>
      </w:r>
    </w:p>
    <w:p w:rsidR="00B43029" w:rsidRPr="003B57E9" w:rsidRDefault="00EA45FE" w:rsidP="006F72D9">
      <w:pPr>
        <w:spacing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proofErr w:type="gramStart"/>
      <w:r w:rsidR="00B43029" w:rsidRPr="003B57E9">
        <w:rPr>
          <w:sz w:val="28"/>
          <w:szCs w:val="28"/>
          <w:lang w:eastAsia="en-US"/>
        </w:rPr>
        <w:t>Контроль за</w:t>
      </w:r>
      <w:proofErr w:type="gramEnd"/>
      <w:r w:rsidR="00B43029" w:rsidRPr="003B57E9">
        <w:rPr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A76B2">
        <w:rPr>
          <w:rFonts w:ascii="Times New Roman" w:hAnsi="Times New Roman" w:cs="Times New Roman"/>
          <w:sz w:val="28"/>
          <w:szCs w:val="28"/>
        </w:rPr>
        <w:t>Гадалейского</w:t>
      </w:r>
    </w:p>
    <w:p w:rsidR="00B43029" w:rsidRPr="003B57E9" w:rsidRDefault="00B43029" w:rsidP="007301CA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B57E9">
        <w:rPr>
          <w:rFonts w:ascii="Times New Roman" w:hAnsi="Times New Roman" w:cs="Times New Roman"/>
          <w:sz w:val="28"/>
          <w:szCs w:val="28"/>
        </w:rPr>
        <w:tab/>
      </w:r>
      <w:r w:rsidR="00AA76B2">
        <w:rPr>
          <w:rFonts w:ascii="Times New Roman" w:hAnsi="Times New Roman" w:cs="Times New Roman"/>
          <w:sz w:val="28"/>
          <w:szCs w:val="28"/>
        </w:rPr>
        <w:t>А.Н. Иванов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55E3">
        <w:rPr>
          <w:rFonts w:ascii="Times New Roman" w:hAnsi="Times New Roman" w:cs="Times New Roman"/>
          <w:sz w:val="28"/>
          <w:szCs w:val="28"/>
        </w:rPr>
        <w:t>Гадалейского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029" w:rsidRPr="003B57E9" w:rsidRDefault="005F582C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755E3">
        <w:rPr>
          <w:rFonts w:ascii="Times New Roman" w:hAnsi="Times New Roman" w:cs="Times New Roman"/>
          <w:sz w:val="28"/>
          <w:szCs w:val="28"/>
        </w:rPr>
        <w:t xml:space="preserve">   </w:t>
      </w:r>
      <w:r w:rsidR="00AF4F1B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от </w:t>
      </w:r>
      <w:r w:rsidR="006755E3">
        <w:rPr>
          <w:rFonts w:ascii="Times New Roman" w:hAnsi="Times New Roman" w:cs="Times New Roman"/>
          <w:sz w:val="28"/>
          <w:szCs w:val="28"/>
        </w:rPr>
        <w:t>30.09.2024</w:t>
      </w:r>
      <w:r w:rsidR="00B3507B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>г. №</w:t>
      </w:r>
      <w:r w:rsidR="006755E3">
        <w:rPr>
          <w:rFonts w:ascii="Times New Roman" w:hAnsi="Times New Roman" w:cs="Times New Roman"/>
          <w:sz w:val="28"/>
          <w:szCs w:val="28"/>
        </w:rPr>
        <w:t>61А.</w:t>
      </w: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B43029" w:rsidRPr="003B57E9" w:rsidRDefault="00B43029" w:rsidP="001D67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1D67BE">
        <w:rPr>
          <w:rFonts w:ascii="Times New Roman" w:hAnsi="Times New Roman" w:cs="Times New Roman"/>
          <w:sz w:val="28"/>
          <w:szCs w:val="28"/>
        </w:rPr>
        <w:t>ГАДАЛЕЙСКОГО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2025 </w:t>
      </w:r>
      <w:r w:rsidR="00140AA4">
        <w:rPr>
          <w:rFonts w:ascii="Times New Roman" w:hAnsi="Times New Roman" w:cs="Times New Roman"/>
          <w:sz w:val="28"/>
          <w:szCs w:val="28"/>
        </w:rPr>
        <w:t>ГОД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ПЛАНОВЫЙ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ПЕРИОД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2026</w:t>
      </w:r>
      <w:proofErr w:type="gramStart"/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2027 </w:t>
      </w:r>
      <w:r w:rsidR="00140AA4">
        <w:rPr>
          <w:rFonts w:ascii="Times New Roman" w:hAnsi="Times New Roman" w:cs="Times New Roman"/>
          <w:sz w:val="28"/>
          <w:szCs w:val="28"/>
        </w:rPr>
        <w:t>ГОДОВ</w:t>
      </w:r>
    </w:p>
    <w:p w:rsidR="000073EF" w:rsidRPr="003B57E9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49E9" w:rsidRPr="003B57E9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40E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B57E9">
        <w:rPr>
          <w:sz w:val="28"/>
          <w:szCs w:val="28"/>
        </w:rPr>
        <w:t xml:space="preserve">Основные направления бюджетной и налоговой политики </w:t>
      </w:r>
      <w:r w:rsidR="00211372" w:rsidRPr="003B57E9">
        <w:rPr>
          <w:sz w:val="28"/>
          <w:szCs w:val="28"/>
        </w:rPr>
        <w:t>на 202</w:t>
      </w:r>
      <w:r w:rsidR="004921FE">
        <w:rPr>
          <w:sz w:val="28"/>
          <w:szCs w:val="28"/>
        </w:rPr>
        <w:t>5</w:t>
      </w:r>
      <w:r w:rsidR="00211372" w:rsidRPr="003B57E9">
        <w:rPr>
          <w:sz w:val="28"/>
          <w:szCs w:val="28"/>
        </w:rPr>
        <w:t xml:space="preserve"> год и плановый период 202</w:t>
      </w:r>
      <w:r w:rsidR="004921FE">
        <w:rPr>
          <w:sz w:val="28"/>
          <w:szCs w:val="28"/>
        </w:rPr>
        <w:t>6</w:t>
      </w:r>
      <w:r w:rsidR="00211372" w:rsidRPr="003B57E9">
        <w:rPr>
          <w:sz w:val="28"/>
          <w:szCs w:val="28"/>
        </w:rPr>
        <w:t xml:space="preserve"> и 202</w:t>
      </w:r>
      <w:r w:rsidR="004921FE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статьями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r w:rsidR="001D67BE">
        <w:rPr>
          <w:sz w:val="28"/>
          <w:szCs w:val="28"/>
          <w:lang w:eastAsia="en-US"/>
        </w:rPr>
        <w:t>Гадалейском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муниципальном образовани</w:t>
      </w:r>
      <w:r w:rsidRPr="003B57E9">
        <w:rPr>
          <w:sz w:val="28"/>
          <w:szCs w:val="28"/>
        </w:rPr>
        <w:t xml:space="preserve">и </w:t>
      </w:r>
      <w:r w:rsidR="00233D3E" w:rsidRPr="003B57E9">
        <w:rPr>
          <w:sz w:val="28"/>
          <w:szCs w:val="28"/>
        </w:rPr>
        <w:t xml:space="preserve">и </w:t>
      </w:r>
      <w:r w:rsidRPr="003B57E9">
        <w:rPr>
          <w:sz w:val="28"/>
          <w:szCs w:val="28"/>
        </w:rPr>
        <w:t xml:space="preserve">определяют приоритеты бюджетной и налоговой политики </w:t>
      </w:r>
      <w:r w:rsidR="001D67BE">
        <w:rPr>
          <w:sz w:val="28"/>
          <w:szCs w:val="28"/>
        </w:rPr>
        <w:t>Гадалейского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 xml:space="preserve">муниципального образования </w:t>
      </w:r>
      <w:r w:rsidRPr="003B57E9">
        <w:rPr>
          <w:sz w:val="28"/>
          <w:szCs w:val="28"/>
        </w:rPr>
        <w:t>в среднесрочной перспективе.</w:t>
      </w:r>
      <w:proofErr w:type="gramEnd"/>
    </w:p>
    <w:p w:rsidR="00B43029" w:rsidRPr="003B57E9" w:rsidRDefault="00B43029" w:rsidP="00740E02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3B57E9">
        <w:rPr>
          <w:sz w:val="28"/>
          <w:szCs w:val="28"/>
          <w:lang w:eastAsia="en-US"/>
        </w:rPr>
        <w:t xml:space="preserve">При подготовке основных направлений бюджетной </w:t>
      </w:r>
      <w:r w:rsidR="00BD0AF5">
        <w:rPr>
          <w:sz w:val="28"/>
          <w:szCs w:val="28"/>
          <w:lang w:eastAsia="en-US"/>
        </w:rPr>
        <w:t xml:space="preserve">и налоговой </w:t>
      </w:r>
      <w:r w:rsidRPr="003B57E9">
        <w:rPr>
          <w:sz w:val="28"/>
          <w:szCs w:val="28"/>
          <w:lang w:eastAsia="en-US"/>
        </w:rPr>
        <w:t xml:space="preserve">политики учтены положения Бюджетного кодекса Российской Федерации, </w:t>
      </w:r>
      <w:r w:rsidRPr="003B57E9">
        <w:rPr>
          <w:sz w:val="28"/>
          <w:szCs w:val="28"/>
        </w:rPr>
        <w:t>Указ</w:t>
      </w:r>
      <w:r w:rsidR="00815863">
        <w:rPr>
          <w:sz w:val="28"/>
          <w:szCs w:val="28"/>
        </w:rPr>
        <w:t>а</w:t>
      </w:r>
      <w:r w:rsidRPr="003B57E9">
        <w:rPr>
          <w:sz w:val="28"/>
          <w:szCs w:val="28"/>
        </w:rPr>
        <w:t xml:space="preserve"> Президента Российской Федерации от 7 мая 20</w:t>
      </w:r>
      <w:r w:rsidR="00D00E37">
        <w:rPr>
          <w:sz w:val="28"/>
          <w:szCs w:val="28"/>
        </w:rPr>
        <w:t>24</w:t>
      </w:r>
      <w:r w:rsidRPr="003B57E9">
        <w:rPr>
          <w:sz w:val="28"/>
          <w:szCs w:val="28"/>
        </w:rPr>
        <w:t xml:space="preserve"> года №</w:t>
      </w:r>
      <w:r w:rsidR="00D00E37">
        <w:rPr>
          <w:sz w:val="28"/>
          <w:szCs w:val="28"/>
        </w:rPr>
        <w:t>309</w:t>
      </w:r>
      <w:r w:rsidRPr="003B57E9">
        <w:rPr>
          <w:sz w:val="28"/>
          <w:szCs w:val="28"/>
        </w:rPr>
        <w:t xml:space="preserve"> «О национальных целях </w:t>
      </w:r>
      <w:r w:rsidR="00D00E37">
        <w:rPr>
          <w:sz w:val="28"/>
          <w:szCs w:val="28"/>
        </w:rPr>
        <w:t xml:space="preserve">развития Российской Федерации на период </w:t>
      </w:r>
      <w:r w:rsidRPr="003B57E9">
        <w:rPr>
          <w:sz w:val="28"/>
          <w:szCs w:val="28"/>
        </w:rPr>
        <w:t>до 20</w:t>
      </w:r>
      <w:r w:rsidR="00D00E37">
        <w:rPr>
          <w:sz w:val="28"/>
          <w:szCs w:val="28"/>
        </w:rPr>
        <w:t xml:space="preserve">30 </w:t>
      </w:r>
      <w:r w:rsidRPr="003B57E9">
        <w:rPr>
          <w:sz w:val="28"/>
          <w:szCs w:val="28"/>
        </w:rPr>
        <w:t>года</w:t>
      </w:r>
      <w:r w:rsidR="00D00E37">
        <w:rPr>
          <w:sz w:val="28"/>
          <w:szCs w:val="28"/>
        </w:rPr>
        <w:t xml:space="preserve"> и на перспективу</w:t>
      </w:r>
      <w:r w:rsidR="004E7308">
        <w:rPr>
          <w:sz w:val="28"/>
          <w:szCs w:val="28"/>
        </w:rPr>
        <w:t xml:space="preserve"> до 2036 года</w:t>
      </w:r>
      <w:r w:rsidRPr="003B57E9">
        <w:rPr>
          <w:sz w:val="28"/>
          <w:szCs w:val="28"/>
        </w:rPr>
        <w:t xml:space="preserve">», </w:t>
      </w:r>
      <w:r w:rsidR="007D1F69">
        <w:rPr>
          <w:sz w:val="28"/>
          <w:szCs w:val="28"/>
        </w:rPr>
        <w:t>п</w:t>
      </w:r>
      <w:r w:rsidRPr="003B57E9">
        <w:rPr>
          <w:sz w:val="28"/>
          <w:szCs w:val="28"/>
        </w:rPr>
        <w:t xml:space="preserve">ослания Президента Российской Федерации Федеральному </w:t>
      </w:r>
      <w:r w:rsidR="007D1F69">
        <w:rPr>
          <w:sz w:val="28"/>
          <w:szCs w:val="28"/>
        </w:rPr>
        <w:t>с</w:t>
      </w:r>
      <w:r w:rsidRPr="003B57E9">
        <w:rPr>
          <w:sz w:val="28"/>
          <w:szCs w:val="28"/>
        </w:rPr>
        <w:t xml:space="preserve">обранию Российской Федерации от </w:t>
      </w:r>
      <w:r w:rsidR="00BC49E9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9</w:t>
      </w:r>
      <w:r w:rsidR="00A44D16" w:rsidRPr="003B57E9">
        <w:rPr>
          <w:sz w:val="28"/>
          <w:szCs w:val="28"/>
        </w:rPr>
        <w:t xml:space="preserve"> </w:t>
      </w:r>
      <w:r w:rsidR="005A6D49" w:rsidRPr="003B57E9">
        <w:rPr>
          <w:sz w:val="28"/>
          <w:szCs w:val="28"/>
        </w:rPr>
        <w:t>февраля</w:t>
      </w:r>
      <w:r w:rsidRPr="003B57E9">
        <w:rPr>
          <w:sz w:val="28"/>
          <w:szCs w:val="28"/>
        </w:rPr>
        <w:t xml:space="preserve"> 20</w:t>
      </w:r>
      <w:r w:rsidR="00933C10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4</w:t>
      </w:r>
      <w:r w:rsidRPr="003B57E9">
        <w:rPr>
          <w:sz w:val="28"/>
          <w:szCs w:val="28"/>
        </w:rPr>
        <w:t xml:space="preserve"> года, муниципальной программы</w:t>
      </w:r>
      <w:r w:rsidR="00A44D16" w:rsidRPr="003B57E9">
        <w:rPr>
          <w:sz w:val="28"/>
          <w:szCs w:val="28"/>
        </w:rPr>
        <w:t xml:space="preserve"> </w:t>
      </w:r>
      <w:r w:rsidR="00E169F2">
        <w:rPr>
          <w:sz w:val="28"/>
          <w:szCs w:val="28"/>
        </w:rPr>
        <w:t>Гадалейского</w:t>
      </w:r>
      <w:r w:rsidRPr="003B57E9">
        <w:rPr>
          <w:sz w:val="28"/>
          <w:szCs w:val="28"/>
        </w:rPr>
        <w:t xml:space="preserve"> муниципального образования</w:t>
      </w:r>
      <w:r w:rsidRPr="003B57E9">
        <w:rPr>
          <w:sz w:val="28"/>
          <w:szCs w:val="28"/>
          <w:lang w:eastAsia="en-US"/>
        </w:rPr>
        <w:t>.</w:t>
      </w:r>
      <w:proofErr w:type="gramEnd"/>
    </w:p>
    <w:p w:rsidR="00B43029" w:rsidRPr="003B57E9" w:rsidRDefault="00B43029" w:rsidP="00740E02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3B57E9">
        <w:rPr>
          <w:sz w:val="28"/>
          <w:szCs w:val="28"/>
        </w:rPr>
        <w:t xml:space="preserve"> </w:t>
      </w:r>
      <w:r w:rsidR="001D1BD7">
        <w:rPr>
          <w:sz w:val="28"/>
          <w:szCs w:val="28"/>
        </w:rPr>
        <w:t>Гадалейского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муниципального образования</w:t>
      </w:r>
      <w:r w:rsidRPr="003B57E9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8B26D6">
        <w:rPr>
          <w:sz w:val="28"/>
          <w:szCs w:val="28"/>
        </w:rPr>
        <w:t>7</w:t>
      </w:r>
      <w:r w:rsidR="00933C10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года. </w:t>
      </w:r>
    </w:p>
    <w:p w:rsidR="00B43029" w:rsidRPr="003B57E9" w:rsidRDefault="00B43029" w:rsidP="00740E02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роста доходного потенциала </w:t>
      </w:r>
      <w:r w:rsidR="001D1BD7">
        <w:rPr>
          <w:sz w:val="28"/>
          <w:szCs w:val="28"/>
        </w:rPr>
        <w:t>Гадалейского</w:t>
      </w:r>
      <w:r w:rsidRPr="003B57E9">
        <w:rPr>
          <w:sz w:val="28"/>
          <w:szCs w:val="28"/>
        </w:rPr>
        <w:t xml:space="preserve">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1D1BD7">
        <w:rPr>
          <w:sz w:val="28"/>
          <w:szCs w:val="28"/>
        </w:rPr>
        <w:t>Гадалейского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социально-экономичес</w:t>
      </w:r>
      <w:r w:rsidR="002B6239" w:rsidRPr="003B57E9">
        <w:rPr>
          <w:sz w:val="28"/>
          <w:szCs w:val="28"/>
        </w:rPr>
        <w:t>к</w:t>
      </w:r>
      <w:r w:rsidRPr="003B57E9">
        <w:rPr>
          <w:sz w:val="28"/>
          <w:szCs w:val="28"/>
        </w:rPr>
        <w:t>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3B57E9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3B57E9" w:rsidRDefault="00B43029" w:rsidP="006139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40E0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II.ОСНОВНЫЕ НАПРАВЛЕНИЯ БЮДЖЕТНОЙ И НАЛОГОВОЙ ПОЛИТИКИ </w:t>
      </w:r>
      <w:r w:rsidR="00613904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A16FA8" w:rsidRPr="003B57E9">
        <w:rPr>
          <w:rFonts w:ascii="Times New Roman" w:hAnsi="Times New Roman" w:cs="Times New Roman"/>
          <w:sz w:val="28"/>
          <w:szCs w:val="28"/>
        </w:rPr>
        <w:t>а 2025 год и на плановый период 2026 и 2027 годов</w:t>
      </w:r>
    </w:p>
    <w:p w:rsidR="00B43029" w:rsidRPr="003B57E9" w:rsidRDefault="00B43029" w:rsidP="00740E0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40E02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lastRenderedPageBreak/>
        <w:t xml:space="preserve">Основной целью бюджетной и налоговой политики </w:t>
      </w:r>
      <w:r w:rsidR="00467DCC" w:rsidRPr="003B57E9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3B57E9">
        <w:rPr>
          <w:sz w:val="28"/>
          <w:szCs w:val="28"/>
        </w:rPr>
        <w:t xml:space="preserve">бюджета </w:t>
      </w:r>
      <w:r w:rsidR="00697E3F">
        <w:rPr>
          <w:sz w:val="28"/>
          <w:szCs w:val="28"/>
        </w:rPr>
        <w:t>Гадалейского</w:t>
      </w:r>
      <w:r w:rsidR="00467DCC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</w:t>
      </w:r>
      <w:r w:rsidR="00467DCC" w:rsidRPr="003B57E9">
        <w:rPr>
          <w:sz w:val="28"/>
          <w:szCs w:val="28"/>
        </w:rPr>
        <w:t>, которая позволит исполнить все принятые бюджетные обязательства</w:t>
      </w:r>
      <w:r w:rsidR="001A596F" w:rsidRPr="003B57E9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3B57E9" w:rsidRDefault="00FF28A1" w:rsidP="00740E02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Приоритетными направлениями бюджетной и налоговой политики</w:t>
      </w:r>
      <w:r w:rsidR="00B43029" w:rsidRPr="003B57E9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3B57E9">
        <w:rPr>
          <w:sz w:val="28"/>
          <w:szCs w:val="28"/>
        </w:rPr>
        <w:t>,</w:t>
      </w:r>
      <w:r w:rsidR="00B43029" w:rsidRPr="003B57E9">
        <w:rPr>
          <w:sz w:val="28"/>
          <w:szCs w:val="28"/>
        </w:rPr>
        <w:t xml:space="preserve"> предусмотренных Указ</w:t>
      </w:r>
      <w:r w:rsidR="003E7213" w:rsidRPr="003B57E9">
        <w:rPr>
          <w:sz w:val="28"/>
          <w:szCs w:val="28"/>
        </w:rPr>
        <w:t>ами</w:t>
      </w:r>
      <w:r w:rsidR="00B43029" w:rsidRPr="003B57E9">
        <w:rPr>
          <w:sz w:val="28"/>
          <w:szCs w:val="28"/>
        </w:rPr>
        <w:t xml:space="preserve"> Президента Российской Федерации.</w:t>
      </w:r>
    </w:p>
    <w:p w:rsidR="00B43029" w:rsidRPr="003B57E9" w:rsidRDefault="00B43029" w:rsidP="00740E02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3B57E9">
        <w:rPr>
          <w:sz w:val="28"/>
          <w:szCs w:val="28"/>
        </w:rPr>
        <w:t>на 202</w:t>
      </w:r>
      <w:r w:rsidR="00305FF7">
        <w:rPr>
          <w:sz w:val="28"/>
          <w:szCs w:val="28"/>
        </w:rPr>
        <w:t>5</w:t>
      </w:r>
      <w:r w:rsidR="00A72FE2" w:rsidRPr="003B57E9">
        <w:rPr>
          <w:sz w:val="28"/>
          <w:szCs w:val="28"/>
        </w:rPr>
        <w:t xml:space="preserve"> год и плановый период 202</w:t>
      </w:r>
      <w:r w:rsidR="00305FF7">
        <w:rPr>
          <w:sz w:val="28"/>
          <w:szCs w:val="28"/>
        </w:rPr>
        <w:t>6</w:t>
      </w:r>
      <w:r w:rsidR="00A72FE2" w:rsidRPr="003B57E9">
        <w:rPr>
          <w:sz w:val="28"/>
          <w:szCs w:val="28"/>
        </w:rPr>
        <w:t xml:space="preserve"> и 202</w:t>
      </w:r>
      <w:r w:rsidR="00305FF7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основываются на базовом варианте прогноза социально-экономического развития </w:t>
      </w:r>
      <w:r w:rsidR="00F40F00">
        <w:rPr>
          <w:sz w:val="28"/>
          <w:szCs w:val="28"/>
        </w:rPr>
        <w:t>Гадалейского</w:t>
      </w:r>
      <w:r w:rsidRPr="003B57E9">
        <w:rPr>
          <w:sz w:val="28"/>
          <w:szCs w:val="28"/>
        </w:rPr>
        <w:t xml:space="preserve"> муниципального образования. </w:t>
      </w:r>
    </w:p>
    <w:p w:rsidR="00B43029" w:rsidRPr="003B57E9" w:rsidRDefault="00B43029" w:rsidP="00740E02">
      <w:pPr>
        <w:ind w:firstLine="709"/>
        <w:jc w:val="both"/>
        <w:rPr>
          <w:sz w:val="28"/>
          <w:szCs w:val="28"/>
        </w:rPr>
      </w:pPr>
      <w:r w:rsidRPr="003B57E9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3B57E9">
        <w:rPr>
          <w:b/>
          <w:i/>
          <w:sz w:val="28"/>
          <w:szCs w:val="28"/>
          <w:u w:val="single"/>
        </w:rPr>
        <w:t xml:space="preserve"> </w:t>
      </w:r>
      <w:r w:rsidR="00F40F00">
        <w:rPr>
          <w:sz w:val="28"/>
          <w:szCs w:val="28"/>
        </w:rPr>
        <w:t>Гадалейского</w:t>
      </w:r>
      <w:r w:rsidR="00F40F00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</w:t>
      </w:r>
      <w:r w:rsidR="006F7680" w:rsidRPr="003B57E9">
        <w:rPr>
          <w:sz w:val="28"/>
          <w:szCs w:val="28"/>
        </w:rPr>
        <w:t>ия в трехлетней перспективе 202</w:t>
      </w:r>
      <w:r w:rsidR="00622EB9" w:rsidRPr="003B57E9">
        <w:rPr>
          <w:sz w:val="28"/>
          <w:szCs w:val="28"/>
        </w:rPr>
        <w:t>5</w:t>
      </w:r>
      <w:r w:rsidR="006F7680" w:rsidRPr="003B57E9">
        <w:rPr>
          <w:sz w:val="28"/>
          <w:szCs w:val="28"/>
        </w:rPr>
        <w:t xml:space="preserve"> - 202</w:t>
      </w:r>
      <w:r w:rsidR="00622EB9" w:rsidRPr="003B57E9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3B57E9" w:rsidRDefault="006F7680" w:rsidP="00740E02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202</w:t>
      </w:r>
      <w:r w:rsidR="00622EB9" w:rsidRPr="003B57E9">
        <w:rPr>
          <w:sz w:val="28"/>
          <w:szCs w:val="28"/>
        </w:rPr>
        <w:t>5</w:t>
      </w:r>
      <w:r w:rsidR="005E3F85" w:rsidRPr="003B57E9">
        <w:rPr>
          <w:sz w:val="28"/>
          <w:szCs w:val="28"/>
        </w:rPr>
        <w:t xml:space="preserve"> - 20</w:t>
      </w:r>
      <w:r w:rsidR="00622EB9" w:rsidRPr="003B57E9">
        <w:rPr>
          <w:sz w:val="28"/>
          <w:szCs w:val="28"/>
        </w:rPr>
        <w:t>27</w:t>
      </w:r>
      <w:r w:rsidR="00B43029" w:rsidRPr="003B57E9">
        <w:rPr>
          <w:sz w:val="28"/>
          <w:szCs w:val="28"/>
        </w:rPr>
        <w:t xml:space="preserve"> годы </w:t>
      </w:r>
      <w:r w:rsidR="004159A7" w:rsidRPr="003B57E9">
        <w:rPr>
          <w:sz w:val="28"/>
          <w:szCs w:val="28"/>
        </w:rPr>
        <w:t xml:space="preserve">реализация налоговой политики </w:t>
      </w:r>
      <w:r w:rsidR="00B43029" w:rsidRPr="003B57E9">
        <w:rPr>
          <w:sz w:val="28"/>
          <w:szCs w:val="28"/>
        </w:rPr>
        <w:t xml:space="preserve">будет </w:t>
      </w:r>
      <w:r w:rsidR="00E3427F" w:rsidRPr="003B57E9">
        <w:rPr>
          <w:sz w:val="28"/>
          <w:szCs w:val="28"/>
        </w:rPr>
        <w:t xml:space="preserve">осуществляться </w:t>
      </w:r>
      <w:r w:rsidR="00B43029" w:rsidRPr="003B57E9">
        <w:rPr>
          <w:sz w:val="28"/>
          <w:szCs w:val="28"/>
        </w:rPr>
        <w:t>в рамках следующих мероприятий:</w:t>
      </w:r>
    </w:p>
    <w:p w:rsidR="000073EF" w:rsidRPr="003B57E9" w:rsidRDefault="00B43029" w:rsidP="00740E02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1. применение на территории</w:t>
      </w:r>
      <w:r w:rsidRPr="00F40F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0F00" w:rsidRPr="00F40F00">
        <w:rPr>
          <w:rFonts w:ascii="Times New Roman" w:hAnsi="Times New Roman" w:cs="Times New Roman"/>
          <w:b/>
          <w:i/>
          <w:sz w:val="28"/>
          <w:szCs w:val="28"/>
        </w:rPr>
        <w:t>Гадалейского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местных налогов:</w:t>
      </w:r>
    </w:p>
    <w:p w:rsidR="005E3F85" w:rsidRPr="003B57E9" w:rsidRDefault="00B43029" w:rsidP="00740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1.1 увеличение доходной базы бюджета </w:t>
      </w:r>
      <w:r w:rsidR="00F40F00" w:rsidRPr="00F40F00">
        <w:rPr>
          <w:rFonts w:ascii="Times New Roman" w:hAnsi="Times New Roman" w:cs="Times New Roman"/>
          <w:sz w:val="28"/>
          <w:szCs w:val="28"/>
        </w:rPr>
        <w:t>Гадалейского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3B57E9">
        <w:rPr>
          <w:rFonts w:ascii="Times New Roman" w:hAnsi="Times New Roman" w:cs="Times New Roman"/>
          <w:sz w:val="28"/>
          <w:szCs w:val="28"/>
        </w:rPr>
        <w:t>;</w:t>
      </w:r>
      <w:r w:rsidR="005E3F85" w:rsidRPr="003B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3B57E9" w:rsidRDefault="00B43029" w:rsidP="00740E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r w:rsidR="00F40F00" w:rsidRPr="00F40F00">
        <w:rPr>
          <w:sz w:val="28"/>
          <w:szCs w:val="28"/>
        </w:rPr>
        <w:t>Гадалейского</w:t>
      </w:r>
      <w:r w:rsidRPr="003B57E9">
        <w:rPr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740E0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недоимки по местным налогам в бюджет поселения;</w:t>
      </w:r>
    </w:p>
    <w:p w:rsidR="00B43029" w:rsidRPr="003B57E9" w:rsidRDefault="00B43029" w:rsidP="00740E02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3B57E9" w:rsidRDefault="00B43029" w:rsidP="00740E0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3B57E9" w:rsidRDefault="00B43029" w:rsidP="00740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r w:rsidR="00F40F00" w:rsidRPr="00F40F00">
        <w:rPr>
          <w:rFonts w:ascii="Times New Roman" w:hAnsi="Times New Roman" w:cs="Times New Roman"/>
          <w:sz w:val="28"/>
          <w:szCs w:val="28"/>
        </w:rPr>
        <w:t>Гадалейского</w:t>
      </w:r>
      <w:r w:rsidR="00F40F00">
        <w:rPr>
          <w:rFonts w:ascii="Times New Roman" w:hAnsi="Times New Roman" w:cs="Times New Roman"/>
          <w:sz w:val="28"/>
          <w:szCs w:val="28"/>
        </w:rPr>
        <w:t xml:space="preserve"> 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соглашениями о социально-экономическом сотрудничестве;</w:t>
      </w:r>
    </w:p>
    <w:p w:rsidR="00B43029" w:rsidRPr="003B57E9" w:rsidRDefault="00B43029" w:rsidP="00740E02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3B57E9" w:rsidRDefault="00B43029" w:rsidP="00740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3.1 взаимодействие с налогоплательщиками - юридическими лицами, </w:t>
      </w:r>
      <w:r w:rsidRPr="003B57E9">
        <w:rPr>
          <w:rFonts w:ascii="Times New Roman" w:hAnsi="Times New Roman" w:cs="Times New Roman"/>
          <w:sz w:val="28"/>
          <w:szCs w:val="28"/>
        </w:rPr>
        <w:lastRenderedPageBreak/>
        <w:t>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3B57E9" w:rsidRDefault="00B43029" w:rsidP="00740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r w:rsidR="00F40F00" w:rsidRPr="00F40F00">
        <w:rPr>
          <w:rFonts w:ascii="Times New Roman" w:hAnsi="Times New Roman" w:cs="Times New Roman"/>
          <w:sz w:val="28"/>
          <w:szCs w:val="28"/>
        </w:rPr>
        <w:t>Гадалейского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740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3.3 проведение мероприятий по сокращению задолженности по налогам в бюджет;</w:t>
      </w:r>
    </w:p>
    <w:p w:rsidR="00B43029" w:rsidRPr="003B57E9" w:rsidRDefault="00B43029" w:rsidP="00740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налогоплательщиков;</w:t>
      </w:r>
    </w:p>
    <w:p w:rsidR="00B43029" w:rsidRPr="003B57E9" w:rsidRDefault="00B43029" w:rsidP="00740E02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4. мобилизация резервов доходной базы бюджета </w:t>
      </w:r>
      <w:r w:rsidR="00F40F00" w:rsidRPr="00F40F00">
        <w:rPr>
          <w:rFonts w:ascii="Times New Roman" w:hAnsi="Times New Roman" w:cs="Times New Roman"/>
          <w:b/>
          <w:i/>
          <w:sz w:val="28"/>
          <w:szCs w:val="28"/>
        </w:rPr>
        <w:t>Гадалейского</w:t>
      </w:r>
      <w:r w:rsidRPr="00F40F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образования:</w:t>
      </w:r>
    </w:p>
    <w:p w:rsidR="00B43029" w:rsidRPr="003B57E9" w:rsidRDefault="00B43029" w:rsidP="00740E0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3B57E9">
        <w:rPr>
          <w:sz w:val="28"/>
          <w:szCs w:val="28"/>
        </w:rPr>
        <w:t xml:space="preserve"> снижению неформальной занятости населения,</w:t>
      </w:r>
      <w:r w:rsidRPr="003B57E9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3B57E9" w:rsidRDefault="00B43029" w:rsidP="00740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3B57E9" w:rsidRDefault="00B43029" w:rsidP="00740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r w:rsidR="00F40F00" w:rsidRPr="00F40F00">
        <w:rPr>
          <w:rFonts w:ascii="Times New Roman" w:hAnsi="Times New Roman" w:cs="Times New Roman"/>
          <w:sz w:val="28"/>
          <w:szCs w:val="28"/>
        </w:rPr>
        <w:t>Гадалейского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целях уточнения налоговых обязательств налогоплательщиков и полноты перечисления налогов в бюджет </w:t>
      </w:r>
      <w:r w:rsidR="00F40F00" w:rsidRPr="00F40F00">
        <w:rPr>
          <w:rFonts w:ascii="Times New Roman" w:hAnsi="Times New Roman" w:cs="Times New Roman"/>
          <w:sz w:val="28"/>
          <w:szCs w:val="28"/>
        </w:rPr>
        <w:t>Гадалейского</w:t>
      </w:r>
      <w:r w:rsidR="00F40F00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Pr="003B57E9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B43029" w:rsidRPr="003B57E9" w:rsidRDefault="00B43029" w:rsidP="00740E02">
      <w:pPr>
        <w:ind w:firstLine="709"/>
        <w:jc w:val="both"/>
        <w:rPr>
          <w:color w:val="000000"/>
          <w:sz w:val="28"/>
          <w:szCs w:val="28"/>
        </w:rPr>
      </w:pPr>
      <w:r w:rsidRPr="003B57E9">
        <w:rPr>
          <w:sz w:val="28"/>
          <w:szCs w:val="28"/>
        </w:rPr>
        <w:t>4.4 реализация мероприятий по повышению собираемости доходов</w:t>
      </w:r>
      <w:r w:rsidRPr="003B57E9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3B57E9" w:rsidRDefault="00B43029" w:rsidP="00740E02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5. совершенствование администрирования доходов бюджета </w:t>
      </w:r>
      <w:r w:rsidR="00F40F00" w:rsidRPr="00F40F00">
        <w:rPr>
          <w:rFonts w:ascii="Times New Roman" w:hAnsi="Times New Roman" w:cs="Times New Roman"/>
          <w:b/>
          <w:i/>
          <w:sz w:val="28"/>
          <w:szCs w:val="28"/>
        </w:rPr>
        <w:t>Гадалейского</w:t>
      </w:r>
      <w:r w:rsidRPr="00F40F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образования:</w:t>
      </w:r>
    </w:p>
    <w:p w:rsidR="00B43029" w:rsidRPr="003B57E9" w:rsidRDefault="00B43029" w:rsidP="00740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3B57E9" w:rsidRDefault="00B43029" w:rsidP="00740E02">
      <w:pPr>
        <w:pStyle w:val="ConsPlusNormal"/>
        <w:numPr>
          <w:ilvl w:val="0"/>
          <w:numId w:val="1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реализации мероприятий по повышению собираемости доходов, сокращению недоимки в бюджет </w:t>
      </w:r>
      <w:r w:rsidR="00F40F00" w:rsidRPr="00F40F00">
        <w:rPr>
          <w:rFonts w:ascii="Times New Roman" w:hAnsi="Times New Roman" w:cs="Times New Roman"/>
          <w:sz w:val="28"/>
          <w:szCs w:val="28"/>
        </w:rPr>
        <w:t>Гадалейского</w:t>
      </w:r>
      <w:r w:rsidR="00F40F00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Pr="003B57E9">
        <w:rPr>
          <w:rFonts w:ascii="Times New Roman" w:hAnsi="Times New Roman" w:cs="Times New Roman"/>
          <w:sz w:val="28"/>
          <w:szCs w:val="28"/>
        </w:rPr>
        <w:t>муниципального образования, своевременному уточнению невыясненных поступлений;</w:t>
      </w:r>
    </w:p>
    <w:p w:rsidR="00B43029" w:rsidRPr="003B57E9" w:rsidRDefault="00B43029" w:rsidP="00740E02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своевременного списания безнадежной </w:t>
      </w:r>
      <w:proofErr w:type="gramStart"/>
      <w:r w:rsidRPr="003B57E9">
        <w:rPr>
          <w:rFonts w:ascii="Times New Roman" w:hAnsi="Times New Roman" w:cs="Times New Roman"/>
          <w:sz w:val="28"/>
          <w:szCs w:val="28"/>
        </w:rPr>
        <w:t>к взысканию задолженности по платежам в бюджет в соответствии с Порядком</w:t>
      </w:r>
      <w:proofErr w:type="gramEnd"/>
      <w:r w:rsidRPr="003B57E9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</w:t>
      </w:r>
      <w:r w:rsidR="00F40F00" w:rsidRPr="00F40F00">
        <w:rPr>
          <w:rFonts w:ascii="Times New Roman" w:hAnsi="Times New Roman" w:cs="Times New Roman"/>
          <w:sz w:val="28"/>
          <w:szCs w:val="28"/>
        </w:rPr>
        <w:t>Гадалейского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сельского поселения, главным администратором </w:t>
      </w:r>
      <w:r w:rsidRPr="003B57E9">
        <w:rPr>
          <w:rFonts w:ascii="Times New Roman" w:hAnsi="Times New Roman" w:cs="Times New Roman"/>
          <w:sz w:val="28"/>
          <w:szCs w:val="28"/>
        </w:rPr>
        <w:lastRenderedPageBreak/>
        <w:t xml:space="preserve">доходов которых является Администрация </w:t>
      </w:r>
      <w:r w:rsidR="00F40F00" w:rsidRPr="00F40F00">
        <w:rPr>
          <w:rFonts w:ascii="Times New Roman" w:hAnsi="Times New Roman" w:cs="Times New Roman"/>
          <w:sz w:val="28"/>
          <w:szCs w:val="28"/>
        </w:rPr>
        <w:t>Гадалейского</w:t>
      </w:r>
      <w:r w:rsidR="00F40F00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Pr="003B57E9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B43029" w:rsidRPr="003B57E9" w:rsidRDefault="00180479" w:rsidP="00740E02">
      <w:pPr>
        <w:pStyle w:val="ConsPlusNormal"/>
        <w:numPr>
          <w:ilvl w:val="0"/>
          <w:numId w:val="15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правомерности поступления платежей в бюджет </w:t>
      </w:r>
      <w:r w:rsidR="00F40F00" w:rsidRPr="00F40F00">
        <w:rPr>
          <w:rFonts w:ascii="Times New Roman" w:hAnsi="Times New Roman" w:cs="Times New Roman"/>
          <w:sz w:val="28"/>
          <w:szCs w:val="28"/>
        </w:rPr>
        <w:t>Гадалейского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r w:rsidR="00F40F00" w:rsidRPr="00F40F00">
        <w:rPr>
          <w:rFonts w:ascii="Times New Roman" w:hAnsi="Times New Roman" w:cs="Times New Roman"/>
          <w:sz w:val="28"/>
          <w:szCs w:val="28"/>
        </w:rPr>
        <w:t>Гадалейского</w:t>
      </w:r>
      <w:r w:rsidR="00F40F00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>;</w:t>
      </w:r>
    </w:p>
    <w:p w:rsidR="00B43029" w:rsidRPr="003B57E9" w:rsidRDefault="00B43029" w:rsidP="00740E02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7E9">
        <w:rPr>
          <w:rFonts w:ascii="Times New Roman" w:hAnsi="Times New Roman" w:cs="Times New Roman"/>
          <w:sz w:val="28"/>
          <w:szCs w:val="28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r w:rsidR="00F40F00" w:rsidRPr="00F40F00">
        <w:rPr>
          <w:rFonts w:ascii="Times New Roman" w:hAnsi="Times New Roman" w:cs="Times New Roman"/>
          <w:sz w:val="28"/>
          <w:szCs w:val="28"/>
        </w:rPr>
        <w:t>Гадалейского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, ведение реестра источников доходов бюджета </w:t>
      </w:r>
      <w:r w:rsidR="00F40F00" w:rsidRPr="00F40F00">
        <w:rPr>
          <w:rFonts w:ascii="Times New Roman" w:hAnsi="Times New Roman" w:cs="Times New Roman"/>
          <w:sz w:val="28"/>
          <w:szCs w:val="28"/>
        </w:rPr>
        <w:t>Гадалейского</w:t>
      </w:r>
      <w:r w:rsidR="00F40F00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r w:rsidR="00F40F00" w:rsidRPr="00F40F00">
        <w:rPr>
          <w:rFonts w:ascii="Times New Roman" w:hAnsi="Times New Roman" w:cs="Times New Roman"/>
          <w:sz w:val="28"/>
          <w:szCs w:val="28"/>
        </w:rPr>
        <w:t>Гадалейского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43029" w:rsidRPr="003B57E9" w:rsidRDefault="00B43029" w:rsidP="00740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5.2 проведение мероприятий по повышению эффективности управления муниципальной собственностью </w:t>
      </w:r>
      <w:r w:rsidR="00F40F00" w:rsidRPr="00F40F00">
        <w:rPr>
          <w:rFonts w:ascii="Times New Roman" w:hAnsi="Times New Roman" w:cs="Times New Roman"/>
          <w:sz w:val="28"/>
          <w:szCs w:val="28"/>
        </w:rPr>
        <w:t>Гадалейского</w:t>
      </w:r>
      <w:r w:rsidR="00F40F00">
        <w:rPr>
          <w:rFonts w:ascii="Times New Roman" w:hAnsi="Times New Roman" w:cs="Times New Roman"/>
          <w:sz w:val="28"/>
          <w:szCs w:val="28"/>
        </w:rPr>
        <w:t xml:space="preserve"> 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:</w:t>
      </w:r>
    </w:p>
    <w:p w:rsidR="00B43029" w:rsidRPr="003B57E9" w:rsidRDefault="00B43029" w:rsidP="00740E0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3B57E9" w:rsidRDefault="00B43029" w:rsidP="00740E0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>
        <w:rPr>
          <w:color w:val="000000"/>
          <w:sz w:val="28"/>
          <w:szCs w:val="28"/>
        </w:rPr>
        <w:t>,</w:t>
      </w:r>
      <w:r w:rsidR="00FF5B1C" w:rsidRPr="00FF5B1C">
        <w:rPr>
          <w:color w:val="000000"/>
          <w:sz w:val="28"/>
          <w:szCs w:val="28"/>
        </w:rPr>
        <w:t xml:space="preserve"> </w:t>
      </w:r>
      <w:r w:rsidR="00FF5B1C" w:rsidRPr="003B57E9">
        <w:rPr>
          <w:color w:val="000000"/>
          <w:sz w:val="28"/>
          <w:szCs w:val="28"/>
        </w:rPr>
        <w:t>выявлени</w:t>
      </w:r>
      <w:r w:rsidR="00FF5B1C">
        <w:rPr>
          <w:color w:val="000000"/>
          <w:sz w:val="28"/>
          <w:szCs w:val="28"/>
        </w:rPr>
        <w:t>е</w:t>
      </w:r>
      <w:r w:rsidR="00FF5B1C" w:rsidRPr="003B57E9">
        <w:rPr>
          <w:color w:val="000000"/>
          <w:sz w:val="28"/>
          <w:szCs w:val="28"/>
        </w:rPr>
        <w:t xml:space="preserve"> земельных участков, используемых не по назначению</w:t>
      </w:r>
      <w:r w:rsidR="001B2978">
        <w:rPr>
          <w:color w:val="000000"/>
          <w:sz w:val="28"/>
          <w:szCs w:val="28"/>
        </w:rPr>
        <w:t>.</w:t>
      </w:r>
    </w:p>
    <w:p w:rsidR="0004538C" w:rsidRPr="003B57E9" w:rsidRDefault="0004538C" w:rsidP="00740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b/>
          <w:sz w:val="28"/>
          <w:szCs w:val="28"/>
          <w:u w:val="single"/>
        </w:rPr>
        <w:t>Бюджетная</w:t>
      </w:r>
      <w:r w:rsidRPr="003B57E9">
        <w:rPr>
          <w:sz w:val="28"/>
          <w:szCs w:val="28"/>
        </w:rPr>
        <w:t xml:space="preserve"> </w:t>
      </w:r>
      <w:r w:rsidRPr="003B57E9">
        <w:rPr>
          <w:b/>
          <w:sz w:val="28"/>
          <w:szCs w:val="28"/>
          <w:u w:val="single"/>
        </w:rPr>
        <w:t>политика</w:t>
      </w:r>
      <w:r w:rsidRPr="003B57E9">
        <w:rPr>
          <w:sz w:val="28"/>
          <w:szCs w:val="28"/>
        </w:rPr>
        <w:t xml:space="preserve"> </w:t>
      </w:r>
      <w:r w:rsidR="00F40F00" w:rsidRPr="00F40F00">
        <w:rPr>
          <w:sz w:val="28"/>
          <w:szCs w:val="28"/>
        </w:rPr>
        <w:t>Гадалейского</w:t>
      </w:r>
      <w:r w:rsidRPr="003B57E9">
        <w:rPr>
          <w:sz w:val="28"/>
          <w:szCs w:val="28"/>
        </w:rPr>
        <w:t xml:space="preserve">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3B57E9">
        <w:rPr>
          <w:sz w:val="28"/>
          <w:szCs w:val="28"/>
        </w:rPr>
        <w:t xml:space="preserve">х снижения поступления доходов </w:t>
      </w:r>
      <w:r w:rsidRPr="003B57E9">
        <w:rPr>
          <w:sz w:val="28"/>
          <w:szCs w:val="28"/>
        </w:rPr>
        <w:t>в условиях внешнего санкционного давления.</w:t>
      </w:r>
    </w:p>
    <w:p w:rsidR="0004538C" w:rsidRPr="003B57E9" w:rsidRDefault="0004538C" w:rsidP="00740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3B57E9" w:rsidRDefault="0004538C" w:rsidP="00740E02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3B57E9" w:rsidRDefault="0004538C" w:rsidP="00740E02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3B57E9" w:rsidRDefault="0004538C" w:rsidP="00740E02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3B57E9" w:rsidRDefault="00740E02" w:rsidP="00740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4538C" w:rsidRPr="003B57E9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354220">
        <w:rPr>
          <w:sz w:val="28"/>
          <w:szCs w:val="28"/>
        </w:rPr>
        <w:t>5</w:t>
      </w:r>
      <w:r w:rsidR="0004538C" w:rsidRPr="003B57E9">
        <w:rPr>
          <w:sz w:val="28"/>
          <w:szCs w:val="28"/>
        </w:rPr>
        <w:t xml:space="preserve"> год и плановый период 202</w:t>
      </w:r>
      <w:r w:rsidR="00354220">
        <w:rPr>
          <w:sz w:val="28"/>
          <w:szCs w:val="28"/>
        </w:rPr>
        <w:t>6</w:t>
      </w:r>
      <w:r w:rsidR="0004538C" w:rsidRPr="003B57E9">
        <w:rPr>
          <w:sz w:val="28"/>
          <w:szCs w:val="28"/>
        </w:rPr>
        <w:t xml:space="preserve"> и 202</w:t>
      </w:r>
      <w:r w:rsidR="00354220">
        <w:rPr>
          <w:sz w:val="28"/>
          <w:szCs w:val="28"/>
        </w:rPr>
        <w:t>7</w:t>
      </w:r>
      <w:r w:rsidR="0004538C" w:rsidRPr="003B57E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3B57E9">
        <w:rPr>
          <w:sz w:val="28"/>
          <w:szCs w:val="28"/>
        </w:rPr>
        <w:t xml:space="preserve"> </w:t>
      </w:r>
      <w:r w:rsidR="00F40F00" w:rsidRPr="00F40F00">
        <w:rPr>
          <w:sz w:val="28"/>
          <w:szCs w:val="28"/>
        </w:rPr>
        <w:t>Гадалейского</w:t>
      </w:r>
      <w:r w:rsidR="003532E2" w:rsidRPr="003B57E9">
        <w:rPr>
          <w:sz w:val="28"/>
          <w:szCs w:val="28"/>
        </w:rPr>
        <w:t xml:space="preserve"> муниципального образования</w:t>
      </w:r>
      <w:r w:rsidR="0004538C" w:rsidRPr="003B57E9">
        <w:rPr>
          <w:sz w:val="28"/>
          <w:szCs w:val="28"/>
        </w:rPr>
        <w:t xml:space="preserve">; </w:t>
      </w:r>
    </w:p>
    <w:p w:rsidR="0004538C" w:rsidRPr="003B57E9" w:rsidRDefault="00740E02" w:rsidP="00740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38C" w:rsidRPr="003B57E9">
        <w:rPr>
          <w:sz w:val="28"/>
          <w:szCs w:val="28"/>
        </w:rPr>
        <w:t xml:space="preserve">применение при планировании бюджетных </w:t>
      </w:r>
      <w:proofErr w:type="gramStart"/>
      <w:r w:rsidR="0004538C" w:rsidRPr="003B57E9">
        <w:rPr>
          <w:sz w:val="28"/>
          <w:szCs w:val="28"/>
        </w:rPr>
        <w:t>ассигнований нормативов материально-технического обеспечения органов местного самоуправления</w:t>
      </w:r>
      <w:proofErr w:type="gramEnd"/>
      <w:r w:rsidR="0004538C" w:rsidRPr="003B57E9">
        <w:rPr>
          <w:sz w:val="28"/>
          <w:szCs w:val="28"/>
        </w:rPr>
        <w:t xml:space="preserve"> и муниципальных казенных учреждений; </w:t>
      </w:r>
    </w:p>
    <w:p w:rsidR="0004538C" w:rsidRPr="003B57E9" w:rsidRDefault="00740E02" w:rsidP="00740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38C" w:rsidRPr="003B57E9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3B57E9">
        <w:rPr>
          <w:sz w:val="28"/>
          <w:szCs w:val="28"/>
        </w:rPr>
        <w:t>муниципального образования</w:t>
      </w:r>
      <w:r w:rsidR="0004538C" w:rsidRPr="003B57E9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3B57E9">
        <w:rPr>
          <w:sz w:val="28"/>
          <w:szCs w:val="28"/>
        </w:rPr>
        <w:t>поселения</w:t>
      </w:r>
      <w:r w:rsidR="0004538C" w:rsidRPr="003B57E9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670296" w:rsidRDefault="00740E02" w:rsidP="00740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0296" w:rsidRPr="00670296">
        <w:rPr>
          <w:sz w:val="28"/>
          <w:szCs w:val="28"/>
        </w:rPr>
        <w:t xml:space="preserve">обеспечение целевых </w:t>
      </w:r>
      <w:proofErr w:type="gramStart"/>
      <w:r w:rsidR="00670296" w:rsidRPr="00670296">
        <w:rPr>
          <w:sz w:val="28"/>
          <w:szCs w:val="28"/>
        </w:rPr>
        <w:t>показателей повышения оплаты труда работников бюджетной</w:t>
      </w:r>
      <w:proofErr w:type="gramEnd"/>
      <w:r w:rsidR="00670296" w:rsidRPr="00670296">
        <w:rPr>
          <w:sz w:val="28"/>
          <w:szCs w:val="28"/>
        </w:rPr>
        <w:t xml:space="preserve">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670296" w:rsidRDefault="00740E02" w:rsidP="00740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0296" w:rsidRPr="00670296">
        <w:rPr>
          <w:sz w:val="28"/>
          <w:szCs w:val="28"/>
        </w:rPr>
        <w:t xml:space="preserve">установление гарантированного уровня минимального </w:t>
      </w:r>
      <w:proofErr w:type="gramStart"/>
      <w:r w:rsidR="00670296" w:rsidRPr="00670296">
        <w:rPr>
          <w:sz w:val="28"/>
          <w:szCs w:val="28"/>
        </w:rPr>
        <w:t>размера оплаты труда</w:t>
      </w:r>
      <w:proofErr w:type="gramEnd"/>
      <w:r w:rsidR="00670296" w:rsidRPr="00670296">
        <w:rPr>
          <w:sz w:val="28"/>
          <w:szCs w:val="28"/>
        </w:rPr>
        <w:t xml:space="preserve"> в соответствии с Федеральным законом РФ от 19.06.2000г. №82-ФЗ «О 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3B57E9" w:rsidRDefault="00740E02" w:rsidP="00740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38C" w:rsidRPr="003B57E9"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</w:t>
      </w:r>
      <w:proofErr w:type="gramStart"/>
      <w:r w:rsidR="0004538C" w:rsidRPr="003B57E9">
        <w:rPr>
          <w:sz w:val="28"/>
          <w:szCs w:val="28"/>
        </w:rPr>
        <w:t>контроля за</w:t>
      </w:r>
      <w:proofErr w:type="gramEnd"/>
      <w:r w:rsidR="0004538C" w:rsidRPr="003B57E9">
        <w:rPr>
          <w:sz w:val="28"/>
          <w:szCs w:val="28"/>
        </w:rPr>
        <w:t xml:space="preserve"> соблюдением требований законодательства в сфере закупок и исполнением условий контрактов; </w:t>
      </w:r>
    </w:p>
    <w:p w:rsidR="0004538C" w:rsidRPr="003B57E9" w:rsidRDefault="00740E02" w:rsidP="00740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38C" w:rsidRPr="003B57E9"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3B57E9" w:rsidRDefault="00740E02" w:rsidP="00740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38C" w:rsidRPr="003B57E9"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3B57E9">
        <w:rPr>
          <w:sz w:val="28"/>
          <w:szCs w:val="28"/>
        </w:rPr>
        <w:t>;</w:t>
      </w:r>
      <w:r w:rsidR="0004538C" w:rsidRPr="003B57E9">
        <w:rPr>
          <w:sz w:val="28"/>
          <w:szCs w:val="28"/>
        </w:rPr>
        <w:t xml:space="preserve"> </w:t>
      </w:r>
    </w:p>
    <w:p w:rsidR="0004538C" w:rsidRPr="003B57E9" w:rsidRDefault="00740E02" w:rsidP="00740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38C" w:rsidRPr="003B57E9"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3B57E9">
        <w:rPr>
          <w:sz w:val="28"/>
          <w:szCs w:val="28"/>
        </w:rPr>
        <w:t>;</w:t>
      </w:r>
    </w:p>
    <w:p w:rsidR="0004538C" w:rsidRPr="003B57E9" w:rsidRDefault="00740E02" w:rsidP="00740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38C" w:rsidRPr="003B57E9">
        <w:rPr>
          <w:sz w:val="28"/>
          <w:szCs w:val="28"/>
        </w:rPr>
        <w:t xml:space="preserve">обеспечение прозрачности (открытости) бюджета </w:t>
      </w:r>
      <w:r w:rsidR="003532E2" w:rsidRPr="003B57E9">
        <w:rPr>
          <w:sz w:val="28"/>
          <w:szCs w:val="28"/>
        </w:rPr>
        <w:t>поселения</w:t>
      </w:r>
      <w:r w:rsidR="0004538C" w:rsidRPr="003B57E9"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3B57E9" w:rsidRDefault="0004538C" w:rsidP="00740E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B57E9">
        <w:rPr>
          <w:sz w:val="28"/>
          <w:szCs w:val="28"/>
        </w:rPr>
        <w:t xml:space="preserve">Отдельной задачей при реализации бюджетной политики является выполнение условий по софинансированию расходных обязательств </w:t>
      </w:r>
      <w:r w:rsidR="003532E2" w:rsidRPr="003B57E9">
        <w:rPr>
          <w:sz w:val="28"/>
          <w:szCs w:val="28"/>
        </w:rPr>
        <w:t>сельского поселения</w:t>
      </w:r>
      <w:r w:rsidRPr="003B57E9">
        <w:rPr>
          <w:sz w:val="28"/>
          <w:szCs w:val="28"/>
        </w:rPr>
        <w:t xml:space="preserve">, на реализацию которых из федерального и областного </w:t>
      </w:r>
      <w:r w:rsidRPr="003B57E9">
        <w:rPr>
          <w:sz w:val="28"/>
          <w:szCs w:val="28"/>
        </w:rPr>
        <w:lastRenderedPageBreak/>
        <w:t>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  <w:proofErr w:type="gramEnd"/>
    </w:p>
    <w:p w:rsidR="0004538C" w:rsidRPr="003B57E9" w:rsidRDefault="0004538C" w:rsidP="00740E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 - минимальной.</w:t>
      </w:r>
    </w:p>
    <w:p w:rsidR="0004538C" w:rsidRPr="003B57E9" w:rsidRDefault="0004538C" w:rsidP="00740E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3B57E9" w:rsidRDefault="0004538C" w:rsidP="00740E0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740E0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F40F00" w:rsidRPr="00F40F00">
        <w:rPr>
          <w:sz w:val="28"/>
          <w:szCs w:val="28"/>
        </w:rPr>
        <w:t>Гадалейского</w:t>
      </w:r>
      <w:r w:rsidR="0073044F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муниципального </w:t>
      </w:r>
      <w:r w:rsidR="0073044F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1D4B16">
      <w:pgSz w:w="11906" w:h="16838" w:code="9"/>
      <w:pgMar w:top="1134" w:right="850" w:bottom="1134" w:left="1701" w:header="510" w:footer="51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3E09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1BD7"/>
    <w:rsid w:val="001D4531"/>
    <w:rsid w:val="001D4B16"/>
    <w:rsid w:val="001D67BE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D5866"/>
    <w:rsid w:val="003E4566"/>
    <w:rsid w:val="003E7213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293A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7428"/>
    <w:rsid w:val="00515281"/>
    <w:rsid w:val="00516EF8"/>
    <w:rsid w:val="0053101A"/>
    <w:rsid w:val="00531323"/>
    <w:rsid w:val="005348C0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3904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755E3"/>
    <w:rsid w:val="00680D1C"/>
    <w:rsid w:val="0068452C"/>
    <w:rsid w:val="00685FE4"/>
    <w:rsid w:val="00690ECE"/>
    <w:rsid w:val="0069446A"/>
    <w:rsid w:val="00697E3F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2D9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0E02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340E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A76B2"/>
    <w:rsid w:val="00AB2E78"/>
    <w:rsid w:val="00AB4EFE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169F2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45FE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0F00"/>
    <w:rsid w:val="00F41A63"/>
    <w:rsid w:val="00F41B4D"/>
    <w:rsid w:val="00F51EA9"/>
    <w:rsid w:val="00F568D6"/>
    <w:rsid w:val="00F634A3"/>
    <w:rsid w:val="00F651B9"/>
    <w:rsid w:val="00F67340"/>
    <w:rsid w:val="00F767F3"/>
    <w:rsid w:val="00F874C7"/>
    <w:rsid w:val="00F91A6E"/>
    <w:rsid w:val="00F96C8F"/>
    <w:rsid w:val="00FA5726"/>
    <w:rsid w:val="00FA6501"/>
    <w:rsid w:val="00FB081A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C167-B9FF-4562-B0B7-3F021FE2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Элемент</cp:lastModifiedBy>
  <cp:revision>120</cp:revision>
  <cp:lastPrinted>2022-09-28T08:30:00Z</cp:lastPrinted>
  <dcterms:created xsi:type="dcterms:W3CDTF">2024-10-28T08:37:00Z</dcterms:created>
  <dcterms:modified xsi:type="dcterms:W3CDTF">2024-11-06T01:15:00Z</dcterms:modified>
</cp:coreProperties>
</file>